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3D84AF3" w14:textId="77777777" w:rsidR="00A420CA" w:rsidRDefault="00A420CA">
      <w:pPr>
        <w:rPr>
          <w:lang w:val="es-MX"/>
        </w:rPr>
      </w:pPr>
    </w:p>
    <w:p w14:paraId="0FD0CA50" w14:textId="77777777" w:rsidR="00A420CA" w:rsidRDefault="00A420CA">
      <w:pPr>
        <w:rPr>
          <w:lang w:val="es-MX"/>
        </w:rPr>
      </w:pPr>
    </w:p>
    <w:p w14:paraId="629D9190" w14:textId="77777777" w:rsidR="00A420CA" w:rsidRPr="006B2686" w:rsidRDefault="00A420CA">
      <w:pPr>
        <w:rPr>
          <w:rFonts w:ascii="Segoe UI" w:hAnsi="Segoe UI" w:cs="Segoe UI"/>
          <w:lang w:val="es-MX"/>
        </w:rPr>
      </w:pPr>
    </w:p>
    <w:p w14:paraId="062A9C22" w14:textId="16B3F9B3" w:rsidR="00A420CA" w:rsidRPr="006B2686" w:rsidRDefault="00A420CA" w:rsidP="00A420CA">
      <w:pPr>
        <w:jc w:val="center"/>
        <w:rPr>
          <w:rFonts w:ascii="Segoe UI" w:hAnsi="Segoe UI" w:cs="Segoe UI"/>
          <w:b/>
          <w:bCs/>
          <w:sz w:val="32"/>
          <w:szCs w:val="32"/>
          <w:lang w:val="es-MX"/>
        </w:rPr>
      </w:pPr>
      <w:r w:rsidRPr="006B2686">
        <w:rPr>
          <w:rFonts w:ascii="Segoe UI" w:hAnsi="Segoe UI" w:cs="Segoe UI"/>
          <w:b/>
          <w:bCs/>
          <w:sz w:val="32"/>
          <w:szCs w:val="32"/>
          <w:lang w:val="es-MX"/>
        </w:rPr>
        <w:t>EXPERTISE FRANCE</w:t>
      </w:r>
    </w:p>
    <w:p w14:paraId="4634C860" w14:textId="77777777" w:rsidR="00A420CA" w:rsidRPr="006B2686" w:rsidRDefault="00A420CA">
      <w:pPr>
        <w:rPr>
          <w:rFonts w:ascii="Segoe UI" w:hAnsi="Segoe UI" w:cs="Segoe UI"/>
          <w:lang w:val="es-MX"/>
        </w:rPr>
      </w:pPr>
    </w:p>
    <w:p w14:paraId="44F275F3" w14:textId="3812C818" w:rsidR="00A420CA" w:rsidRPr="006B2686" w:rsidRDefault="00A420CA" w:rsidP="006B2686">
      <w:pPr>
        <w:spacing w:after="0" w:line="360" w:lineRule="auto"/>
        <w:jc w:val="center"/>
        <w:rPr>
          <w:rFonts w:ascii="Segoe UI" w:hAnsi="Segoe UI" w:cs="Segoe UI"/>
          <w:b/>
        </w:rPr>
      </w:pPr>
      <w:r w:rsidRPr="006B2686">
        <w:rPr>
          <w:rFonts w:ascii="Segoe UI" w:hAnsi="Segoe UI" w:cs="Segoe UI"/>
          <w:b/>
        </w:rPr>
        <w:t>PROYECTO AGUSTINE</w:t>
      </w:r>
    </w:p>
    <w:p w14:paraId="650D2933" w14:textId="1DA6211C" w:rsidR="00A420CA" w:rsidRPr="006B2686" w:rsidRDefault="00A420CA" w:rsidP="00A420CA">
      <w:pPr>
        <w:spacing w:after="0"/>
        <w:jc w:val="center"/>
        <w:rPr>
          <w:rFonts w:ascii="Segoe UI" w:hAnsi="Segoe UI" w:cs="Segoe UI"/>
          <w:b/>
        </w:rPr>
      </w:pPr>
      <w:r w:rsidRPr="006B2686">
        <w:rPr>
          <w:rFonts w:ascii="Segoe UI" w:hAnsi="Segoe UI" w:cs="Segoe UI"/>
          <w:b/>
        </w:rPr>
        <w:t>PROYECTO DE APOYO A LA PREVENCIÓN DE LA VIOLENCIA                                                EN EL SALVADOR</w:t>
      </w:r>
    </w:p>
    <w:p w14:paraId="31A6A219" w14:textId="204CA997" w:rsidR="00A420CA" w:rsidRPr="006B2686" w:rsidRDefault="00A420CA" w:rsidP="00A420CA">
      <w:pPr>
        <w:spacing w:after="0"/>
        <w:jc w:val="center"/>
        <w:rPr>
          <w:rFonts w:ascii="Segoe UI" w:hAnsi="Segoe UI" w:cs="Segoe UI"/>
          <w:b/>
          <w:bCs/>
        </w:rPr>
      </w:pPr>
      <w:r w:rsidRPr="00A420CA">
        <w:rPr>
          <w:rFonts w:ascii="Segoe UI" w:hAnsi="Segoe UI" w:cs="Segoe UI"/>
          <w:b/>
          <w:bCs/>
        </w:rPr>
        <w:t>LA/2024/458-</w:t>
      </w:r>
      <w:r w:rsidRPr="006B2686">
        <w:rPr>
          <w:rFonts w:ascii="Segoe UI" w:hAnsi="Segoe UI" w:cs="Segoe UI"/>
          <w:b/>
          <w:bCs/>
        </w:rPr>
        <w:t>141/700002312</w:t>
      </w:r>
    </w:p>
    <w:p w14:paraId="5C2EC9FF" w14:textId="77777777" w:rsidR="00A420CA" w:rsidRPr="006B2686" w:rsidRDefault="00A420CA" w:rsidP="00A420CA">
      <w:pPr>
        <w:spacing w:after="0"/>
        <w:jc w:val="center"/>
        <w:rPr>
          <w:rFonts w:ascii="Segoe UI" w:hAnsi="Segoe UI" w:cs="Segoe UI"/>
          <w:b/>
          <w:bCs/>
        </w:rPr>
      </w:pPr>
    </w:p>
    <w:p w14:paraId="649D0C76" w14:textId="77777777" w:rsidR="006B2686" w:rsidRPr="006B2686" w:rsidRDefault="006B2686" w:rsidP="00A420CA">
      <w:pPr>
        <w:spacing w:after="0"/>
        <w:jc w:val="center"/>
        <w:rPr>
          <w:rFonts w:ascii="Segoe UI" w:hAnsi="Segoe UI" w:cs="Segoe UI"/>
          <w:b/>
          <w:bCs/>
        </w:rPr>
      </w:pPr>
    </w:p>
    <w:p w14:paraId="40BC99DF" w14:textId="77777777" w:rsidR="006B2686" w:rsidRDefault="006B2686" w:rsidP="00A420CA">
      <w:pPr>
        <w:spacing w:after="0"/>
        <w:jc w:val="center"/>
        <w:rPr>
          <w:rFonts w:ascii="Segoe UI" w:hAnsi="Segoe UI" w:cs="Segoe UI"/>
          <w:b/>
          <w:bCs/>
        </w:rPr>
      </w:pPr>
    </w:p>
    <w:p w14:paraId="7357D90D" w14:textId="69D23809" w:rsidR="00A420CA" w:rsidRPr="006B2686" w:rsidRDefault="00A420CA" w:rsidP="00A420CA">
      <w:pPr>
        <w:spacing w:after="0"/>
        <w:jc w:val="center"/>
        <w:rPr>
          <w:rFonts w:ascii="Segoe UI" w:hAnsi="Segoe UI" w:cs="Segoe UI"/>
          <w:b/>
          <w:bCs/>
        </w:rPr>
      </w:pPr>
      <w:r w:rsidRPr="006B2686">
        <w:rPr>
          <w:rFonts w:ascii="Segoe UI" w:hAnsi="Segoe UI" w:cs="Segoe UI"/>
          <w:b/>
          <w:bCs/>
        </w:rPr>
        <w:t>Términos de referencia</w:t>
      </w:r>
    </w:p>
    <w:p w14:paraId="03879B8F" w14:textId="5242EA83" w:rsidR="006B2686" w:rsidRPr="006B2686" w:rsidRDefault="006B2686" w:rsidP="00A420CA">
      <w:pPr>
        <w:spacing w:after="0"/>
        <w:jc w:val="center"/>
        <w:rPr>
          <w:rFonts w:ascii="Segoe UI" w:hAnsi="Segoe UI" w:cs="Segoe UI"/>
          <w:b/>
          <w:bCs/>
        </w:rPr>
      </w:pPr>
      <w:r w:rsidRPr="006B2686">
        <w:rPr>
          <w:rFonts w:ascii="Segoe UI" w:hAnsi="Segoe UI" w:cs="Segoe UI"/>
          <w:b/>
          <w:bCs/>
        </w:rPr>
        <w:t>“Equipamiento de Institutos de educación media técnica para el fortalecimiento del bachillerato técnico productivo/vocacional en salud y bienestar social”</w:t>
      </w:r>
    </w:p>
    <w:p w14:paraId="0FF9405A" w14:textId="77777777" w:rsidR="00A420CA" w:rsidRPr="006B2686" w:rsidRDefault="00A420CA" w:rsidP="00A420CA">
      <w:pPr>
        <w:spacing w:after="0"/>
        <w:jc w:val="center"/>
        <w:rPr>
          <w:rFonts w:ascii="Segoe UI" w:hAnsi="Segoe UI" w:cs="Segoe UI"/>
          <w:b/>
          <w:bCs/>
        </w:rPr>
      </w:pPr>
    </w:p>
    <w:p w14:paraId="0DAE18E5" w14:textId="77777777" w:rsidR="006B2686" w:rsidRPr="006B2686" w:rsidRDefault="006B2686" w:rsidP="00A420CA">
      <w:pPr>
        <w:spacing w:after="0"/>
        <w:jc w:val="center"/>
        <w:rPr>
          <w:rFonts w:ascii="Segoe UI" w:hAnsi="Segoe UI" w:cs="Segoe UI"/>
          <w:b/>
          <w:color w:val="000000"/>
          <w:sz w:val="28"/>
          <w:szCs w:val="28"/>
        </w:rPr>
      </w:pPr>
      <w:r w:rsidRPr="006B2686">
        <w:rPr>
          <w:rFonts w:ascii="Segoe UI" w:hAnsi="Segoe UI" w:cs="Segoe UI"/>
          <w:b/>
          <w:color w:val="000000"/>
          <w:sz w:val="28"/>
          <w:szCs w:val="28"/>
        </w:rPr>
        <w:t xml:space="preserve">  </w:t>
      </w:r>
    </w:p>
    <w:p w14:paraId="22BA639D" w14:textId="77777777" w:rsidR="006B2686" w:rsidRPr="00B94641" w:rsidRDefault="006B2686" w:rsidP="00A420CA">
      <w:pPr>
        <w:spacing w:after="0"/>
        <w:jc w:val="center"/>
        <w:rPr>
          <w:rFonts w:ascii="Segoe UI" w:hAnsi="Segoe UI" w:cs="Segoe UI"/>
          <w:bCs/>
          <w:color w:val="000000"/>
          <w:sz w:val="28"/>
          <w:szCs w:val="28"/>
        </w:rPr>
      </w:pPr>
    </w:p>
    <w:p w14:paraId="243FE9F4" w14:textId="6AFDB94B" w:rsidR="00A420CA" w:rsidRPr="00B94641" w:rsidRDefault="006B2686" w:rsidP="00A420CA">
      <w:pPr>
        <w:spacing w:after="0"/>
        <w:jc w:val="center"/>
        <w:rPr>
          <w:rFonts w:ascii="Segoe UI" w:hAnsi="Segoe UI" w:cs="Segoe UI"/>
          <w:bCs/>
          <w:color w:val="000000"/>
          <w:sz w:val="22"/>
          <w:szCs w:val="22"/>
        </w:rPr>
      </w:pPr>
      <w:r w:rsidRPr="00B94641">
        <w:rPr>
          <w:rFonts w:ascii="Segoe UI" w:hAnsi="Segoe UI" w:cs="Segoe UI"/>
          <w:bCs/>
          <w:color w:val="000000"/>
          <w:sz w:val="22"/>
          <w:szCs w:val="22"/>
        </w:rPr>
        <w:t>Instituto Nacional de Aguilares, distrito de Aguilares, Municipio de San Salvador Norte, Departamento de San Salador.</w:t>
      </w:r>
    </w:p>
    <w:p w14:paraId="20B228DC" w14:textId="0AA51FCD" w:rsidR="006B2686" w:rsidRPr="006B2686" w:rsidRDefault="006B2686" w:rsidP="00A420CA">
      <w:pPr>
        <w:spacing w:after="0"/>
        <w:jc w:val="center"/>
        <w:rPr>
          <w:rFonts w:ascii="Segoe UI" w:hAnsi="Segoe UI" w:cs="Segoe UI"/>
          <w:b/>
          <w:sz w:val="22"/>
          <w:szCs w:val="22"/>
        </w:rPr>
      </w:pPr>
      <w:r w:rsidRPr="00B94641">
        <w:rPr>
          <w:rFonts w:ascii="Segoe UI" w:hAnsi="Segoe UI" w:cs="Segoe UI"/>
          <w:bCs/>
          <w:color w:val="000000"/>
          <w:sz w:val="22"/>
          <w:szCs w:val="22"/>
        </w:rPr>
        <w:t>Instituto Nacional de Izalco, distrito de Izalco, Municipio de Sonsonate este, Departamento de Sonsonate</w:t>
      </w:r>
      <w:r w:rsidRPr="006B2686">
        <w:rPr>
          <w:rFonts w:ascii="Segoe UI" w:hAnsi="Segoe UI" w:cs="Segoe UI"/>
          <w:b/>
          <w:color w:val="000000"/>
          <w:sz w:val="22"/>
          <w:szCs w:val="22"/>
        </w:rPr>
        <w:t>.</w:t>
      </w:r>
    </w:p>
    <w:p w14:paraId="351E4A79" w14:textId="77777777" w:rsidR="00A420CA" w:rsidRPr="006B2686" w:rsidRDefault="00A420CA" w:rsidP="00A420CA">
      <w:pPr>
        <w:spacing w:after="0"/>
        <w:jc w:val="center"/>
        <w:rPr>
          <w:rFonts w:ascii="Segoe UI" w:hAnsi="Segoe UI" w:cs="Segoe UI"/>
          <w:b/>
          <w:sz w:val="28"/>
          <w:szCs w:val="28"/>
        </w:rPr>
      </w:pPr>
    </w:p>
    <w:p w14:paraId="3CFE0F3E" w14:textId="77777777" w:rsidR="006B2686" w:rsidRPr="006B2686" w:rsidRDefault="006B2686" w:rsidP="00A420CA">
      <w:pPr>
        <w:spacing w:after="0"/>
        <w:jc w:val="center"/>
        <w:rPr>
          <w:rFonts w:ascii="Segoe UI" w:hAnsi="Segoe UI" w:cs="Segoe UI"/>
          <w:b/>
          <w:bCs/>
        </w:rPr>
      </w:pPr>
    </w:p>
    <w:p w14:paraId="62B40951" w14:textId="77777777" w:rsidR="006B2686" w:rsidRPr="006B2686" w:rsidRDefault="006B2686" w:rsidP="00A420CA">
      <w:pPr>
        <w:spacing w:after="0"/>
        <w:jc w:val="center"/>
        <w:rPr>
          <w:rFonts w:ascii="Segoe UI" w:hAnsi="Segoe UI" w:cs="Segoe UI"/>
          <w:b/>
          <w:bCs/>
        </w:rPr>
      </w:pPr>
    </w:p>
    <w:p w14:paraId="4A42F62B" w14:textId="77777777" w:rsidR="006B2686" w:rsidRPr="006B2686" w:rsidRDefault="006B2686" w:rsidP="00A420CA">
      <w:pPr>
        <w:spacing w:after="0"/>
        <w:jc w:val="center"/>
        <w:rPr>
          <w:rFonts w:ascii="Segoe UI" w:hAnsi="Segoe UI" w:cs="Segoe UI"/>
          <w:b/>
          <w:bCs/>
        </w:rPr>
      </w:pPr>
    </w:p>
    <w:p w14:paraId="5643CAD7" w14:textId="1D406BE6" w:rsidR="00A420CA" w:rsidRDefault="00F35F06" w:rsidP="00A420CA">
      <w:pPr>
        <w:spacing w:after="0"/>
        <w:jc w:val="center"/>
        <w:rPr>
          <w:b/>
          <w:bCs/>
        </w:rPr>
      </w:pPr>
      <w:r>
        <w:rPr>
          <w:b/>
          <w:bCs/>
        </w:rPr>
        <w:t>Octubre,</w:t>
      </w:r>
      <w:r w:rsidR="006B2686">
        <w:rPr>
          <w:b/>
          <w:bCs/>
        </w:rPr>
        <w:t xml:space="preserve"> 2025 </w:t>
      </w:r>
    </w:p>
    <w:p w14:paraId="3BEFF378" w14:textId="77777777" w:rsidR="006B2686" w:rsidRDefault="006B2686" w:rsidP="00A420CA">
      <w:pPr>
        <w:spacing w:after="0"/>
        <w:jc w:val="center"/>
        <w:rPr>
          <w:b/>
          <w:bCs/>
        </w:rPr>
      </w:pPr>
    </w:p>
    <w:p w14:paraId="3318FE5D" w14:textId="77777777" w:rsidR="005459B6" w:rsidRDefault="005459B6" w:rsidP="008E080B">
      <w:pPr>
        <w:spacing w:after="0"/>
        <w:rPr>
          <w:b/>
          <w:bCs/>
        </w:rPr>
      </w:pPr>
    </w:p>
    <w:p w14:paraId="41BBEFD0" w14:textId="77777777" w:rsidR="005459B6" w:rsidRDefault="005459B6" w:rsidP="008E080B">
      <w:pPr>
        <w:spacing w:after="0"/>
        <w:rPr>
          <w:b/>
          <w:bCs/>
        </w:rPr>
      </w:pPr>
    </w:p>
    <w:p w14:paraId="4B160B47" w14:textId="77777777" w:rsidR="00D10942" w:rsidRDefault="00D10942" w:rsidP="008E080B">
      <w:pPr>
        <w:spacing w:after="0"/>
        <w:rPr>
          <w:rFonts w:ascii="Calibri" w:hAnsi="Calibri" w:cs="Calibri"/>
          <w:b/>
          <w:bCs/>
          <w:sz w:val="22"/>
          <w:szCs w:val="22"/>
        </w:rPr>
      </w:pPr>
    </w:p>
    <w:p w14:paraId="0F90EB09" w14:textId="77777777" w:rsidR="005459B6" w:rsidRDefault="005459B6" w:rsidP="008E080B">
      <w:pPr>
        <w:spacing w:after="0"/>
        <w:rPr>
          <w:rFonts w:ascii="Calibri" w:hAnsi="Calibri" w:cs="Calibri"/>
          <w:b/>
          <w:bCs/>
          <w:sz w:val="22"/>
          <w:szCs w:val="22"/>
        </w:rPr>
      </w:pPr>
    </w:p>
    <w:p w14:paraId="0E98A3FA" w14:textId="77777777" w:rsidR="005459B6" w:rsidRPr="00DE437A" w:rsidRDefault="005459B6" w:rsidP="008E080B">
      <w:pPr>
        <w:spacing w:after="0"/>
        <w:rPr>
          <w:rFonts w:ascii="Calibri" w:hAnsi="Calibri" w:cs="Calibri"/>
          <w:b/>
          <w:bCs/>
          <w:sz w:val="22"/>
          <w:szCs w:val="22"/>
        </w:rPr>
      </w:pPr>
    </w:p>
    <w:p w14:paraId="5BF141C8" w14:textId="46FFBFB7" w:rsidR="008E080B" w:rsidRDefault="008E080B" w:rsidP="00D10942">
      <w:pPr>
        <w:pStyle w:val="Prrafodelista"/>
        <w:numPr>
          <w:ilvl w:val="0"/>
          <w:numId w:val="1"/>
        </w:numPr>
        <w:spacing w:after="0"/>
        <w:rPr>
          <w:rFonts w:ascii="Calibri" w:hAnsi="Calibri" w:cs="Calibri"/>
          <w:b/>
          <w:bCs/>
          <w:sz w:val="22"/>
          <w:szCs w:val="22"/>
        </w:rPr>
      </w:pPr>
      <w:r w:rsidRPr="00DE437A">
        <w:rPr>
          <w:rFonts w:ascii="Calibri" w:hAnsi="Calibri" w:cs="Calibri"/>
          <w:b/>
          <w:bCs/>
          <w:sz w:val="22"/>
          <w:szCs w:val="22"/>
        </w:rPr>
        <w:t>CONTEXTO Y ANTECEDENTES</w:t>
      </w:r>
    </w:p>
    <w:p w14:paraId="2D3BF739" w14:textId="77777777" w:rsidR="005459B6" w:rsidRPr="00DE437A" w:rsidRDefault="005459B6" w:rsidP="005459B6">
      <w:pPr>
        <w:pStyle w:val="Prrafodelista"/>
        <w:spacing w:after="0"/>
        <w:ind w:left="710"/>
        <w:rPr>
          <w:rFonts w:ascii="Calibri" w:hAnsi="Calibri" w:cs="Calibri"/>
          <w:b/>
          <w:bCs/>
          <w:sz w:val="22"/>
          <w:szCs w:val="22"/>
        </w:rPr>
      </w:pPr>
    </w:p>
    <w:p w14:paraId="51756CCC" w14:textId="77777777" w:rsidR="008E080B" w:rsidRPr="00DE437A" w:rsidRDefault="008E080B" w:rsidP="008E080B">
      <w:pPr>
        <w:spacing w:after="0"/>
        <w:jc w:val="both"/>
        <w:rPr>
          <w:rFonts w:ascii="Calibri" w:hAnsi="Calibri" w:cs="Calibri"/>
          <w:sz w:val="22"/>
          <w:szCs w:val="22"/>
        </w:rPr>
      </w:pPr>
      <w:r w:rsidRPr="00DE437A">
        <w:rPr>
          <w:rFonts w:ascii="Calibri" w:hAnsi="Calibri" w:cs="Calibri"/>
          <w:sz w:val="22"/>
          <w:szCs w:val="22"/>
        </w:rPr>
        <w:t xml:space="preserve">Una de las acciones más importantes de la Unión Europea en El Salvador es brindar apoyo permanente para abordar los temas de prevención de la violencia e inclusión de jóvenes en riesgo social. La Unión Europea se está enfocando en la implementación de programas de prevención de la violencia como parte del desarrollo de las políticas educativas del Ministerio de Educación, Ciencia y Tecnología (MINEDUCYT), en particular como parte de la prioridad número cinco de su Plan Estratégico Institucional (PEI): «Una escuela que promueve la educación para la convivencia, la inclusión y la diversidad». </w:t>
      </w:r>
    </w:p>
    <w:p w14:paraId="20DBB177" w14:textId="77777777" w:rsidR="008E080B" w:rsidRPr="00DE437A" w:rsidRDefault="008E080B" w:rsidP="008E080B">
      <w:pPr>
        <w:spacing w:after="0"/>
        <w:jc w:val="both"/>
        <w:rPr>
          <w:rFonts w:ascii="Calibri" w:hAnsi="Calibri" w:cs="Calibri"/>
          <w:sz w:val="22"/>
          <w:szCs w:val="22"/>
        </w:rPr>
      </w:pPr>
    </w:p>
    <w:p w14:paraId="2733F687" w14:textId="77777777" w:rsidR="008E080B" w:rsidRDefault="008E080B" w:rsidP="008E080B">
      <w:pPr>
        <w:spacing w:after="0"/>
        <w:jc w:val="both"/>
        <w:rPr>
          <w:rFonts w:ascii="Calibri" w:hAnsi="Calibri" w:cs="Calibri"/>
          <w:sz w:val="22"/>
          <w:szCs w:val="22"/>
        </w:rPr>
      </w:pPr>
      <w:r w:rsidRPr="00DE437A">
        <w:rPr>
          <w:rFonts w:ascii="Calibri" w:hAnsi="Calibri" w:cs="Calibri"/>
          <w:sz w:val="22"/>
          <w:szCs w:val="22"/>
        </w:rPr>
        <w:t xml:space="preserve">En este contexto se enmarca el proyecto Agustine, Proyecto de apoyo a la prevención de la violencia en El Salvador, a través del Acuerdo de Contribución LA/2024/458-141/700002312, en vigor desde el 1 de noviembre de 2024. La Acción cuenta con un presupuesto global de 18,785,902 EUR, y está cofinanciada por la Unión Europea (17.7 millones EUR), </w:t>
      </w:r>
      <w:proofErr w:type="spellStart"/>
      <w:r w:rsidRPr="00DE437A">
        <w:rPr>
          <w:rFonts w:ascii="Calibri" w:hAnsi="Calibri" w:cs="Calibri"/>
          <w:sz w:val="22"/>
          <w:szCs w:val="22"/>
        </w:rPr>
        <w:t>Expertise</w:t>
      </w:r>
      <w:proofErr w:type="spellEnd"/>
      <w:r w:rsidRPr="00DE437A">
        <w:rPr>
          <w:rFonts w:ascii="Calibri" w:hAnsi="Calibri" w:cs="Calibri"/>
          <w:sz w:val="22"/>
          <w:szCs w:val="22"/>
        </w:rPr>
        <w:t xml:space="preserve"> France, que funge como líder de proyecto (300,000 EUR), UNESCO (439.329 EUR) y UNICEF (329,483 EUR). </w:t>
      </w:r>
    </w:p>
    <w:p w14:paraId="674A6C34" w14:textId="77777777" w:rsidR="00AE7752" w:rsidRDefault="00AE7752" w:rsidP="008E080B">
      <w:pPr>
        <w:spacing w:after="0"/>
        <w:jc w:val="both"/>
        <w:rPr>
          <w:rFonts w:ascii="Calibri" w:hAnsi="Calibri" w:cs="Calibri"/>
          <w:sz w:val="22"/>
          <w:szCs w:val="22"/>
        </w:rPr>
      </w:pPr>
    </w:p>
    <w:p w14:paraId="3A1D9C9E" w14:textId="77777777" w:rsidR="00AE7752" w:rsidRPr="00DE437A" w:rsidRDefault="00AE7752" w:rsidP="00AE7752">
      <w:pPr>
        <w:spacing w:after="0"/>
        <w:jc w:val="both"/>
        <w:rPr>
          <w:rFonts w:ascii="Calibri" w:hAnsi="Calibri" w:cs="Calibri"/>
          <w:sz w:val="22"/>
          <w:szCs w:val="22"/>
        </w:rPr>
      </w:pPr>
      <w:r w:rsidRPr="00DE437A">
        <w:rPr>
          <w:rFonts w:ascii="Calibri" w:hAnsi="Calibri" w:cs="Calibri"/>
          <w:sz w:val="22"/>
          <w:szCs w:val="22"/>
        </w:rPr>
        <w:t>El Proyecto tendrá presencia en todo el territorio nacional. Se implementará en los 129 distritos priorizados a nivel nacional que tienen áreas con altos índices de violencia, criminalidad, pobreza y exposición a riesgos psicosociales. De ellos, 76 corresponden al Plan de Control Territorial en los Departamentos de Ahuachapán, Cabañas, Chalatenango, Cuscatlán, La Libertad, La Paz, La Unión, Morazán, San Miguel, San Salvador, San Vicente, Santa Ana, Sonsonate y Usulután.</w:t>
      </w:r>
    </w:p>
    <w:p w14:paraId="25E56129" w14:textId="77777777" w:rsidR="00AE7752" w:rsidRDefault="00AE7752" w:rsidP="008E080B">
      <w:pPr>
        <w:spacing w:after="0"/>
        <w:jc w:val="both"/>
        <w:rPr>
          <w:rFonts w:ascii="Calibri" w:hAnsi="Calibri" w:cs="Calibri"/>
          <w:sz w:val="22"/>
          <w:szCs w:val="22"/>
        </w:rPr>
      </w:pPr>
    </w:p>
    <w:p w14:paraId="132627E9" w14:textId="3B2846F2" w:rsidR="005A2693" w:rsidRDefault="00FC512D" w:rsidP="008E080B">
      <w:pPr>
        <w:spacing w:after="0"/>
        <w:jc w:val="both"/>
        <w:rPr>
          <w:rFonts w:ascii="Calibri" w:hAnsi="Calibri" w:cs="Calibri"/>
          <w:sz w:val="22"/>
          <w:szCs w:val="22"/>
        </w:rPr>
      </w:pPr>
      <w:r>
        <w:rPr>
          <w:rFonts w:ascii="Calibri" w:hAnsi="Calibri" w:cs="Calibri"/>
          <w:sz w:val="22"/>
          <w:szCs w:val="22"/>
        </w:rPr>
        <w:t xml:space="preserve">El </w:t>
      </w:r>
      <w:r w:rsidR="00D23904">
        <w:rPr>
          <w:rFonts w:ascii="Calibri" w:hAnsi="Calibri" w:cs="Calibri"/>
          <w:sz w:val="22"/>
          <w:szCs w:val="22"/>
        </w:rPr>
        <w:t>objetivo</w:t>
      </w:r>
      <w:r w:rsidR="005A2693">
        <w:rPr>
          <w:rFonts w:ascii="Calibri" w:hAnsi="Calibri" w:cs="Calibri"/>
          <w:sz w:val="22"/>
          <w:szCs w:val="22"/>
        </w:rPr>
        <w:t xml:space="preserve"> </w:t>
      </w:r>
      <w:r w:rsidR="009B31AB">
        <w:rPr>
          <w:rFonts w:ascii="Calibri" w:hAnsi="Calibri" w:cs="Calibri"/>
          <w:sz w:val="22"/>
          <w:szCs w:val="22"/>
        </w:rPr>
        <w:t>principal</w:t>
      </w:r>
      <w:r>
        <w:rPr>
          <w:rFonts w:ascii="Calibri" w:hAnsi="Calibri" w:cs="Calibri"/>
          <w:sz w:val="22"/>
          <w:szCs w:val="22"/>
        </w:rPr>
        <w:t xml:space="preserve"> del proyecto</w:t>
      </w:r>
      <w:r w:rsidR="005A2693">
        <w:rPr>
          <w:rFonts w:ascii="Calibri" w:hAnsi="Calibri" w:cs="Calibri"/>
          <w:sz w:val="22"/>
          <w:szCs w:val="22"/>
        </w:rPr>
        <w:t xml:space="preserve"> es t</w:t>
      </w:r>
      <w:r w:rsidR="005A2693" w:rsidRPr="005A2693">
        <w:rPr>
          <w:rFonts w:ascii="Calibri" w:hAnsi="Calibri" w:cs="Calibri"/>
          <w:sz w:val="22"/>
          <w:szCs w:val="22"/>
        </w:rPr>
        <w:t>ransformar la vida de las personas y mejorar las condiciones en los territorios para reducir la vulnerabilidad social a la violencia y la delincuencia</w:t>
      </w:r>
      <w:r w:rsidR="005A2693">
        <w:rPr>
          <w:rFonts w:ascii="Calibri" w:hAnsi="Calibri" w:cs="Calibri"/>
          <w:sz w:val="22"/>
          <w:szCs w:val="22"/>
        </w:rPr>
        <w:t>.</w:t>
      </w:r>
    </w:p>
    <w:p w14:paraId="00C62716" w14:textId="77777777" w:rsidR="001013AE" w:rsidRPr="003B6528" w:rsidRDefault="001013AE" w:rsidP="008E080B">
      <w:pPr>
        <w:spacing w:after="0"/>
        <w:jc w:val="both"/>
        <w:rPr>
          <w:rFonts w:ascii="Calibri" w:hAnsi="Calibri" w:cs="Calibri"/>
          <w:sz w:val="22"/>
          <w:szCs w:val="22"/>
        </w:rPr>
      </w:pPr>
    </w:p>
    <w:p w14:paraId="1B466BA2" w14:textId="7BC34BE6" w:rsidR="00FF390B" w:rsidRPr="003B6528" w:rsidRDefault="00FF390B" w:rsidP="008E080B">
      <w:pPr>
        <w:spacing w:after="0"/>
        <w:jc w:val="both"/>
        <w:rPr>
          <w:rFonts w:ascii="Calibri" w:hAnsi="Calibri" w:cs="Calibri"/>
          <w:sz w:val="22"/>
          <w:szCs w:val="22"/>
        </w:rPr>
      </w:pPr>
      <w:r w:rsidRPr="003B6528">
        <w:rPr>
          <w:rFonts w:ascii="Calibri" w:hAnsi="Calibri" w:cs="Calibri"/>
          <w:sz w:val="22"/>
          <w:szCs w:val="22"/>
        </w:rPr>
        <w:t>Dentro de sus objetivos específicos destacan los siguientes:</w:t>
      </w:r>
    </w:p>
    <w:p w14:paraId="28D0BFB6" w14:textId="77777777" w:rsidR="007E7E69" w:rsidRDefault="001013AE" w:rsidP="007E7E69">
      <w:pPr>
        <w:spacing w:after="0"/>
        <w:ind w:left="708"/>
        <w:jc w:val="both"/>
        <w:rPr>
          <w:rFonts w:ascii="Calibri" w:hAnsi="Calibri" w:cs="Calibri"/>
          <w:sz w:val="22"/>
          <w:szCs w:val="22"/>
        </w:rPr>
      </w:pPr>
      <w:r w:rsidRPr="001013AE">
        <w:rPr>
          <w:rFonts w:ascii="Calibri" w:hAnsi="Calibri" w:cs="Calibri"/>
          <w:sz w:val="22"/>
          <w:szCs w:val="22"/>
        </w:rPr>
        <w:t xml:space="preserve">1. Aumentar la integración social de los niños, adolescentes y jóvenes, incluidos los que están en conflicto con la ley. </w:t>
      </w:r>
    </w:p>
    <w:p w14:paraId="135F6FAF" w14:textId="77777777" w:rsidR="007E7E69" w:rsidRDefault="001013AE" w:rsidP="007E7E69">
      <w:pPr>
        <w:spacing w:after="0"/>
        <w:ind w:left="708"/>
        <w:jc w:val="both"/>
        <w:rPr>
          <w:rFonts w:ascii="Calibri" w:hAnsi="Calibri" w:cs="Calibri"/>
          <w:sz w:val="22"/>
          <w:szCs w:val="22"/>
        </w:rPr>
      </w:pPr>
      <w:r w:rsidRPr="001013AE">
        <w:rPr>
          <w:rFonts w:ascii="Calibri" w:hAnsi="Calibri" w:cs="Calibri"/>
          <w:sz w:val="22"/>
          <w:szCs w:val="22"/>
        </w:rPr>
        <w:t xml:space="preserve">2. Mejorar los servicios de atención psicosocial para la comunidad educativa. </w:t>
      </w:r>
    </w:p>
    <w:p w14:paraId="3D69EB90" w14:textId="77777777" w:rsidR="007E7E69" w:rsidRDefault="001013AE" w:rsidP="007E7E69">
      <w:pPr>
        <w:spacing w:after="0"/>
        <w:ind w:left="708"/>
        <w:jc w:val="both"/>
        <w:rPr>
          <w:rFonts w:ascii="Calibri" w:hAnsi="Calibri" w:cs="Calibri"/>
          <w:sz w:val="22"/>
          <w:szCs w:val="22"/>
        </w:rPr>
      </w:pPr>
      <w:r w:rsidRPr="001013AE">
        <w:rPr>
          <w:rFonts w:ascii="Calibri" w:hAnsi="Calibri" w:cs="Calibri"/>
          <w:sz w:val="22"/>
          <w:szCs w:val="22"/>
        </w:rPr>
        <w:t xml:space="preserve">3. Aumentar la integración productiva de los adolescentes y jóvenes. </w:t>
      </w:r>
    </w:p>
    <w:p w14:paraId="4DACA056" w14:textId="4F4C4E70" w:rsidR="001013AE" w:rsidRDefault="001013AE" w:rsidP="007E7E69">
      <w:pPr>
        <w:spacing w:after="0"/>
        <w:ind w:left="708"/>
        <w:jc w:val="both"/>
        <w:rPr>
          <w:rFonts w:ascii="Calibri" w:hAnsi="Calibri" w:cs="Calibri"/>
          <w:sz w:val="22"/>
          <w:szCs w:val="22"/>
        </w:rPr>
      </w:pPr>
      <w:r w:rsidRPr="001013AE">
        <w:rPr>
          <w:rFonts w:ascii="Calibri" w:hAnsi="Calibri" w:cs="Calibri"/>
          <w:sz w:val="22"/>
          <w:szCs w:val="22"/>
        </w:rPr>
        <w:t>4. Aumentar la participación de las niñas en los programas de escuelas inclusivas</w:t>
      </w:r>
      <w:r w:rsidR="008C5918">
        <w:rPr>
          <w:rFonts w:ascii="Calibri" w:hAnsi="Calibri" w:cs="Calibri"/>
          <w:sz w:val="22"/>
          <w:szCs w:val="22"/>
        </w:rPr>
        <w:t>.</w:t>
      </w:r>
    </w:p>
    <w:p w14:paraId="53D73C8E" w14:textId="77777777" w:rsidR="007518D2" w:rsidRDefault="007518D2" w:rsidP="00614D27">
      <w:pPr>
        <w:spacing w:after="0"/>
        <w:jc w:val="both"/>
        <w:rPr>
          <w:rFonts w:ascii="Calibri" w:hAnsi="Calibri" w:cs="Calibri"/>
          <w:sz w:val="22"/>
          <w:szCs w:val="22"/>
        </w:rPr>
      </w:pPr>
    </w:p>
    <w:p w14:paraId="44E3BA1E" w14:textId="24262A1E" w:rsidR="00717877" w:rsidRDefault="00055DA5" w:rsidP="007266BB">
      <w:pPr>
        <w:spacing w:after="0"/>
        <w:jc w:val="both"/>
        <w:rPr>
          <w:rFonts w:ascii="Calibri" w:hAnsi="Calibri" w:cs="Calibri"/>
          <w:sz w:val="22"/>
          <w:szCs w:val="22"/>
        </w:rPr>
      </w:pPr>
      <w:r>
        <w:rPr>
          <w:rFonts w:ascii="Calibri" w:hAnsi="Calibri" w:cs="Calibri"/>
          <w:sz w:val="22"/>
          <w:szCs w:val="22"/>
        </w:rPr>
        <w:t xml:space="preserve">Entre </w:t>
      </w:r>
      <w:r w:rsidR="00B67FA4">
        <w:rPr>
          <w:rFonts w:ascii="Calibri" w:hAnsi="Calibri" w:cs="Calibri"/>
          <w:sz w:val="22"/>
          <w:szCs w:val="22"/>
        </w:rPr>
        <w:t>una de las</w:t>
      </w:r>
      <w:r>
        <w:rPr>
          <w:rFonts w:ascii="Calibri" w:hAnsi="Calibri" w:cs="Calibri"/>
          <w:sz w:val="22"/>
          <w:szCs w:val="22"/>
        </w:rPr>
        <w:t xml:space="preserve"> acciones claves </w:t>
      </w:r>
      <w:r w:rsidR="00A60B73">
        <w:rPr>
          <w:rFonts w:ascii="Calibri" w:hAnsi="Calibri" w:cs="Calibri"/>
          <w:sz w:val="22"/>
          <w:szCs w:val="22"/>
        </w:rPr>
        <w:t>c</w:t>
      </w:r>
      <w:r w:rsidR="00713703">
        <w:rPr>
          <w:rFonts w:ascii="Calibri" w:hAnsi="Calibri" w:cs="Calibri"/>
          <w:sz w:val="22"/>
          <w:szCs w:val="22"/>
        </w:rPr>
        <w:t>on relación al</w:t>
      </w:r>
      <w:r w:rsidR="007266BB">
        <w:rPr>
          <w:rFonts w:ascii="Calibri" w:hAnsi="Calibri" w:cs="Calibri"/>
          <w:sz w:val="22"/>
          <w:szCs w:val="22"/>
        </w:rPr>
        <w:t xml:space="preserve"> objetivo 3, </w:t>
      </w:r>
      <w:r w:rsidR="00A60B73">
        <w:rPr>
          <w:rFonts w:ascii="Calibri" w:hAnsi="Calibri" w:cs="Calibri"/>
          <w:sz w:val="22"/>
          <w:szCs w:val="22"/>
        </w:rPr>
        <w:t>p</w:t>
      </w:r>
      <w:r w:rsidR="00717877" w:rsidRPr="00717877">
        <w:rPr>
          <w:rFonts w:ascii="Calibri" w:hAnsi="Calibri" w:cs="Calibri"/>
          <w:sz w:val="22"/>
          <w:szCs w:val="22"/>
        </w:rPr>
        <w:t>ara potenciar la integración productiva de adolescentes y jóvenes, se contempla la mejora y diversificación de la oferta educativa técnica. Esto incluye el equipamiento de institutos de educación media, con el propósito de fortalecer los bachilleratos técnicos y brindar a los estudiantes herramientas que les permitan desarrollar habilidades productivas relevantes para el entorno laboral.</w:t>
      </w:r>
    </w:p>
    <w:p w14:paraId="1BEEBE2D" w14:textId="77777777" w:rsidR="00AE7752" w:rsidRDefault="00AE7752" w:rsidP="007266BB">
      <w:pPr>
        <w:spacing w:after="0"/>
        <w:jc w:val="both"/>
        <w:rPr>
          <w:rFonts w:ascii="Calibri" w:hAnsi="Calibri" w:cs="Calibri"/>
          <w:sz w:val="22"/>
          <w:szCs w:val="22"/>
        </w:rPr>
      </w:pPr>
    </w:p>
    <w:p w14:paraId="5B2DFA89" w14:textId="77777777" w:rsidR="00C25EAF" w:rsidRPr="007266BB" w:rsidRDefault="00C25EAF" w:rsidP="007266BB">
      <w:pPr>
        <w:spacing w:after="0"/>
        <w:jc w:val="both"/>
        <w:rPr>
          <w:rFonts w:ascii="Calibri" w:hAnsi="Calibri" w:cs="Calibri"/>
          <w:sz w:val="22"/>
          <w:szCs w:val="22"/>
        </w:rPr>
      </w:pPr>
    </w:p>
    <w:p w14:paraId="719CD4A3" w14:textId="77777777" w:rsidR="006106D5" w:rsidRDefault="006106D5" w:rsidP="008E080B">
      <w:pPr>
        <w:spacing w:after="0"/>
        <w:jc w:val="both"/>
        <w:rPr>
          <w:rFonts w:ascii="Calibri" w:hAnsi="Calibri" w:cs="Calibri"/>
          <w:sz w:val="22"/>
          <w:szCs w:val="22"/>
        </w:rPr>
      </w:pPr>
    </w:p>
    <w:p w14:paraId="0A63BE51" w14:textId="77777777" w:rsidR="005459B6" w:rsidRDefault="005459B6" w:rsidP="008E080B">
      <w:pPr>
        <w:spacing w:after="0"/>
        <w:jc w:val="both"/>
        <w:rPr>
          <w:rFonts w:ascii="Calibri" w:hAnsi="Calibri" w:cs="Calibri"/>
          <w:sz w:val="22"/>
          <w:szCs w:val="22"/>
        </w:rPr>
      </w:pPr>
    </w:p>
    <w:p w14:paraId="230D043A" w14:textId="77777777" w:rsidR="00846CDC" w:rsidRPr="00DE437A" w:rsidRDefault="00846CDC" w:rsidP="008E080B">
      <w:pPr>
        <w:spacing w:after="0"/>
        <w:jc w:val="both"/>
        <w:rPr>
          <w:rFonts w:ascii="Calibri" w:hAnsi="Calibri" w:cs="Calibri"/>
          <w:sz w:val="22"/>
          <w:szCs w:val="22"/>
        </w:rPr>
      </w:pPr>
    </w:p>
    <w:p w14:paraId="2EB505C1" w14:textId="07068A96" w:rsidR="006106D5" w:rsidRPr="005459B6" w:rsidRDefault="000A3EF9" w:rsidP="005459B6">
      <w:pPr>
        <w:pStyle w:val="Prrafodelista"/>
        <w:numPr>
          <w:ilvl w:val="0"/>
          <w:numId w:val="1"/>
        </w:numPr>
        <w:spacing w:after="0"/>
        <w:jc w:val="both"/>
        <w:rPr>
          <w:rFonts w:ascii="Calibri" w:hAnsi="Calibri" w:cs="Calibri"/>
          <w:b/>
          <w:bCs/>
          <w:sz w:val="22"/>
          <w:szCs w:val="22"/>
        </w:rPr>
      </w:pPr>
      <w:r w:rsidRPr="005459B6">
        <w:rPr>
          <w:rFonts w:ascii="Calibri" w:hAnsi="Calibri" w:cs="Calibri"/>
          <w:b/>
          <w:bCs/>
          <w:sz w:val="22"/>
          <w:szCs w:val="22"/>
        </w:rPr>
        <w:t>JUSTIFICACION</w:t>
      </w:r>
    </w:p>
    <w:p w14:paraId="2E622A89" w14:textId="77777777" w:rsidR="005459B6" w:rsidRPr="005459B6" w:rsidRDefault="005459B6" w:rsidP="005459B6">
      <w:pPr>
        <w:pStyle w:val="Prrafodelista"/>
        <w:spacing w:after="0"/>
        <w:ind w:left="710"/>
        <w:jc w:val="both"/>
        <w:rPr>
          <w:rFonts w:ascii="Calibri" w:hAnsi="Calibri" w:cs="Calibri"/>
          <w:b/>
          <w:bCs/>
          <w:sz w:val="22"/>
          <w:szCs w:val="22"/>
        </w:rPr>
      </w:pPr>
    </w:p>
    <w:p w14:paraId="67D7B56C" w14:textId="77777777" w:rsidR="007B4CD1" w:rsidRDefault="007B4CD1" w:rsidP="007B4CD1">
      <w:pPr>
        <w:spacing w:after="0"/>
        <w:jc w:val="both"/>
        <w:rPr>
          <w:rFonts w:ascii="Calibri" w:hAnsi="Calibri" w:cs="Calibri"/>
          <w:sz w:val="22"/>
          <w:szCs w:val="22"/>
        </w:rPr>
      </w:pPr>
      <w:r w:rsidRPr="005D2910">
        <w:rPr>
          <w:rFonts w:ascii="Calibri" w:hAnsi="Calibri" w:cs="Calibri"/>
          <w:sz w:val="22"/>
          <w:szCs w:val="22"/>
        </w:rPr>
        <w:t>Actualmente, el Instituto Nacional de Aguilares (San Salvador) y el Instituto Nacional de Izalco (Sonsonate) enfrentan el desafío de alinear su oferta educativa con las demandas del mercado laboral en el sector salud. A través del Bachillerato Técnico en Salud y Bienestar Social, ambas instituciones buscan brindar una formación de alta calidad que permita a sus estudiantes incorporarse exitosamente al mundo profesional o continuar estudios superiores.</w:t>
      </w:r>
    </w:p>
    <w:p w14:paraId="6B230B61" w14:textId="77777777" w:rsidR="004A2CBF" w:rsidRDefault="004A2CBF" w:rsidP="00FA372C">
      <w:pPr>
        <w:spacing w:after="0"/>
        <w:jc w:val="both"/>
        <w:rPr>
          <w:rFonts w:ascii="Calibri" w:hAnsi="Calibri" w:cs="Calibri"/>
          <w:sz w:val="22"/>
          <w:szCs w:val="22"/>
        </w:rPr>
      </w:pPr>
    </w:p>
    <w:p w14:paraId="45C7FDF5" w14:textId="251D2BB8" w:rsidR="00FA372C" w:rsidRPr="005D2910" w:rsidRDefault="00946A60" w:rsidP="00FA372C">
      <w:pPr>
        <w:spacing w:after="0"/>
        <w:jc w:val="both"/>
        <w:rPr>
          <w:rFonts w:ascii="Calibri" w:hAnsi="Calibri" w:cs="Calibri"/>
          <w:sz w:val="22"/>
          <w:szCs w:val="22"/>
        </w:rPr>
      </w:pPr>
      <w:r w:rsidRPr="005D2910">
        <w:rPr>
          <w:rFonts w:ascii="Calibri" w:hAnsi="Calibri" w:cs="Calibri"/>
          <w:sz w:val="22"/>
          <w:szCs w:val="22"/>
        </w:rPr>
        <w:t>Sin embargo, para alcanzar este objetivo, es imprescindible modernizar la infraestructura tecnológica y pedagógica de los institutos.</w:t>
      </w:r>
      <w:r w:rsidR="0050038E">
        <w:rPr>
          <w:rFonts w:ascii="Calibri" w:hAnsi="Calibri" w:cs="Calibri"/>
          <w:sz w:val="22"/>
          <w:szCs w:val="22"/>
        </w:rPr>
        <w:t xml:space="preserve"> </w:t>
      </w:r>
      <w:r w:rsidR="00FA372C" w:rsidRPr="005D2910">
        <w:rPr>
          <w:rFonts w:ascii="Calibri" w:hAnsi="Calibri" w:cs="Calibri"/>
          <w:sz w:val="22"/>
          <w:szCs w:val="22"/>
        </w:rPr>
        <w:t>Las limitaciones actuales en recursos materiales y técnicos dificultan el desarrollo adecuado del plan de estudios. Entre las principales carencias se encuentran:</w:t>
      </w:r>
    </w:p>
    <w:p w14:paraId="697F6D23" w14:textId="77777777" w:rsidR="003A77F6" w:rsidRPr="005D2910" w:rsidRDefault="003A77F6" w:rsidP="003A77F6">
      <w:pPr>
        <w:numPr>
          <w:ilvl w:val="0"/>
          <w:numId w:val="3"/>
        </w:numPr>
        <w:spacing w:after="0"/>
        <w:jc w:val="both"/>
        <w:rPr>
          <w:rFonts w:ascii="Calibri" w:hAnsi="Calibri" w:cs="Calibri"/>
          <w:sz w:val="22"/>
          <w:szCs w:val="22"/>
        </w:rPr>
      </w:pPr>
      <w:r w:rsidRPr="005D2910">
        <w:rPr>
          <w:rFonts w:ascii="Calibri" w:hAnsi="Calibri" w:cs="Calibri"/>
          <w:sz w:val="22"/>
          <w:szCs w:val="22"/>
        </w:rPr>
        <w:t>Instrumental clínico desactualizado.</w:t>
      </w:r>
    </w:p>
    <w:p w14:paraId="588ABA78" w14:textId="77777777" w:rsidR="003A77F6" w:rsidRPr="005D2910" w:rsidRDefault="003A77F6" w:rsidP="003A77F6">
      <w:pPr>
        <w:numPr>
          <w:ilvl w:val="0"/>
          <w:numId w:val="3"/>
        </w:numPr>
        <w:spacing w:after="0"/>
        <w:jc w:val="both"/>
        <w:rPr>
          <w:rFonts w:ascii="Calibri" w:hAnsi="Calibri" w:cs="Calibri"/>
          <w:sz w:val="22"/>
          <w:szCs w:val="22"/>
        </w:rPr>
      </w:pPr>
      <w:r w:rsidRPr="005D2910">
        <w:rPr>
          <w:rFonts w:ascii="Calibri" w:hAnsi="Calibri" w:cs="Calibri"/>
          <w:sz w:val="22"/>
          <w:szCs w:val="22"/>
        </w:rPr>
        <w:t>Ausencia de mobiliario especializado para prácticas (camillas, simuladores, modelos anatómicos).</w:t>
      </w:r>
    </w:p>
    <w:p w14:paraId="5D2076DE" w14:textId="77777777" w:rsidR="003A77F6" w:rsidRPr="005D2910" w:rsidRDefault="003A77F6" w:rsidP="003A77F6">
      <w:pPr>
        <w:numPr>
          <w:ilvl w:val="0"/>
          <w:numId w:val="3"/>
        </w:numPr>
        <w:spacing w:after="0"/>
        <w:jc w:val="both"/>
        <w:rPr>
          <w:rFonts w:ascii="Calibri" w:hAnsi="Calibri" w:cs="Calibri"/>
          <w:sz w:val="22"/>
          <w:szCs w:val="22"/>
        </w:rPr>
      </w:pPr>
      <w:r w:rsidRPr="005D2910">
        <w:rPr>
          <w:rFonts w:ascii="Calibri" w:hAnsi="Calibri" w:cs="Calibri"/>
          <w:sz w:val="22"/>
          <w:szCs w:val="22"/>
        </w:rPr>
        <w:t>Falta de espacios equipados que simulen entornos reales de atención en salud.</w:t>
      </w:r>
    </w:p>
    <w:p w14:paraId="60F2743A" w14:textId="77777777" w:rsidR="006543DA" w:rsidRDefault="006543DA" w:rsidP="003A77F6">
      <w:pPr>
        <w:spacing w:after="0"/>
        <w:jc w:val="both"/>
        <w:rPr>
          <w:rFonts w:ascii="Calibri" w:hAnsi="Calibri" w:cs="Calibri"/>
          <w:sz w:val="22"/>
          <w:szCs w:val="22"/>
        </w:rPr>
      </w:pPr>
    </w:p>
    <w:p w14:paraId="417D045B" w14:textId="378E1618" w:rsidR="003A77F6" w:rsidRDefault="003A77F6" w:rsidP="003A77F6">
      <w:pPr>
        <w:spacing w:after="0"/>
        <w:jc w:val="both"/>
        <w:rPr>
          <w:rFonts w:ascii="Calibri" w:hAnsi="Calibri" w:cs="Calibri"/>
          <w:sz w:val="22"/>
          <w:szCs w:val="22"/>
        </w:rPr>
      </w:pPr>
      <w:r w:rsidRPr="005D2910">
        <w:rPr>
          <w:rFonts w:ascii="Calibri" w:hAnsi="Calibri" w:cs="Calibri"/>
          <w:sz w:val="22"/>
          <w:szCs w:val="22"/>
        </w:rPr>
        <w:t>Estas deficiencias impactan directamente en el proceso de enseñanza-aprendizaje, limitando la implementación de metodologías activas como la simulación clínica, la gamificación y el aula invertida. A pesar del compromiso del cuerpo docente, la escasez de recursos restringe el desarrollo de competencias técnicas esenciales.</w:t>
      </w:r>
    </w:p>
    <w:p w14:paraId="6DCC6C77" w14:textId="77777777" w:rsidR="00B50460" w:rsidRDefault="00B50460" w:rsidP="003A77F6">
      <w:pPr>
        <w:spacing w:after="0"/>
        <w:jc w:val="both"/>
        <w:rPr>
          <w:rFonts w:ascii="Calibri" w:hAnsi="Calibri" w:cs="Calibri"/>
          <w:sz w:val="22"/>
          <w:szCs w:val="22"/>
        </w:rPr>
      </w:pPr>
    </w:p>
    <w:p w14:paraId="755588F7" w14:textId="233E5A83" w:rsidR="00B50460" w:rsidRPr="00572636" w:rsidRDefault="00B50460" w:rsidP="00B50460">
      <w:pPr>
        <w:spacing w:after="0"/>
        <w:jc w:val="both"/>
        <w:rPr>
          <w:rFonts w:ascii="Calibri" w:hAnsi="Calibri" w:cs="Calibri"/>
          <w:sz w:val="22"/>
          <w:szCs w:val="22"/>
        </w:rPr>
      </w:pPr>
      <w:r w:rsidRPr="005D2910">
        <w:rPr>
          <w:rFonts w:ascii="Calibri" w:hAnsi="Calibri" w:cs="Calibri"/>
          <w:sz w:val="22"/>
          <w:szCs w:val="22"/>
        </w:rPr>
        <w:t xml:space="preserve">En respuesta a esta necesidad, el Proyecto Agustine lanza una convocatoria para la presentación de ofertas </w:t>
      </w:r>
      <w:r w:rsidR="00E11406">
        <w:rPr>
          <w:rFonts w:ascii="Calibri" w:hAnsi="Calibri" w:cs="Calibri"/>
          <w:sz w:val="22"/>
          <w:szCs w:val="22"/>
        </w:rPr>
        <w:t xml:space="preserve">para </w:t>
      </w:r>
      <w:r w:rsidR="00E11406" w:rsidRPr="00572636">
        <w:rPr>
          <w:rFonts w:ascii="Calibri" w:hAnsi="Calibri" w:cs="Calibri"/>
          <w:sz w:val="22"/>
          <w:szCs w:val="22"/>
        </w:rPr>
        <w:t>“El</w:t>
      </w:r>
      <w:r w:rsidRPr="005D2910">
        <w:rPr>
          <w:rFonts w:ascii="Calibri" w:hAnsi="Calibri" w:cs="Calibri"/>
          <w:sz w:val="22"/>
          <w:szCs w:val="22"/>
        </w:rPr>
        <w:t xml:space="preserve"> suministro de</w:t>
      </w:r>
      <w:r w:rsidRPr="00572636">
        <w:rPr>
          <w:rFonts w:ascii="Calibri" w:hAnsi="Calibri" w:cs="Calibri"/>
          <w:sz w:val="22"/>
          <w:szCs w:val="22"/>
        </w:rPr>
        <w:t xml:space="preserve"> </w:t>
      </w:r>
      <w:r w:rsidRPr="005D2910">
        <w:rPr>
          <w:rFonts w:ascii="Calibri" w:hAnsi="Calibri" w:cs="Calibri"/>
          <w:sz w:val="22"/>
          <w:szCs w:val="22"/>
        </w:rPr>
        <w:t>Mobiliario hospitalario</w:t>
      </w:r>
      <w:r w:rsidRPr="00572636">
        <w:rPr>
          <w:rFonts w:ascii="Calibri" w:hAnsi="Calibri" w:cs="Calibri"/>
          <w:sz w:val="22"/>
          <w:szCs w:val="22"/>
        </w:rPr>
        <w:t xml:space="preserve">, </w:t>
      </w:r>
      <w:r w:rsidRPr="005D2910">
        <w:rPr>
          <w:rFonts w:ascii="Calibri" w:hAnsi="Calibri" w:cs="Calibri"/>
          <w:sz w:val="22"/>
          <w:szCs w:val="22"/>
        </w:rPr>
        <w:t>Equipos médicos</w:t>
      </w:r>
      <w:r w:rsidRPr="00572636">
        <w:rPr>
          <w:rFonts w:ascii="Calibri" w:hAnsi="Calibri" w:cs="Calibri"/>
          <w:sz w:val="22"/>
          <w:szCs w:val="22"/>
        </w:rPr>
        <w:t xml:space="preserve">, </w:t>
      </w:r>
      <w:r w:rsidRPr="005D2910">
        <w:rPr>
          <w:rFonts w:ascii="Calibri" w:hAnsi="Calibri" w:cs="Calibri"/>
          <w:sz w:val="22"/>
          <w:szCs w:val="22"/>
        </w:rPr>
        <w:t>Instrumental clínico</w:t>
      </w:r>
      <w:r w:rsidRPr="00572636">
        <w:rPr>
          <w:rFonts w:ascii="Calibri" w:hAnsi="Calibri" w:cs="Calibri"/>
          <w:sz w:val="22"/>
          <w:szCs w:val="22"/>
        </w:rPr>
        <w:t xml:space="preserve"> y m</w:t>
      </w:r>
      <w:r w:rsidRPr="005D2910">
        <w:rPr>
          <w:rFonts w:ascii="Calibri" w:hAnsi="Calibri" w:cs="Calibri"/>
          <w:sz w:val="22"/>
          <w:szCs w:val="22"/>
        </w:rPr>
        <w:t>odelos anatómicos humanos y simuladores médicos</w:t>
      </w:r>
      <w:r w:rsidR="00E11406" w:rsidRPr="00572636">
        <w:rPr>
          <w:rFonts w:ascii="Calibri" w:hAnsi="Calibri" w:cs="Calibri"/>
          <w:sz w:val="22"/>
          <w:szCs w:val="22"/>
        </w:rPr>
        <w:t>”</w:t>
      </w:r>
    </w:p>
    <w:p w14:paraId="004F3881" w14:textId="59D95A86" w:rsidR="00ED429C" w:rsidRPr="005D2910" w:rsidRDefault="00ED429C" w:rsidP="00B50460">
      <w:pPr>
        <w:spacing w:after="0"/>
        <w:jc w:val="both"/>
        <w:rPr>
          <w:rFonts w:ascii="Calibri" w:hAnsi="Calibri" w:cs="Calibri"/>
          <w:sz w:val="22"/>
          <w:szCs w:val="22"/>
        </w:rPr>
      </w:pPr>
      <w:r w:rsidRPr="00ED429C">
        <w:rPr>
          <w:rFonts w:ascii="Calibri" w:hAnsi="Calibri" w:cs="Calibri"/>
          <w:sz w:val="22"/>
          <w:szCs w:val="22"/>
        </w:rPr>
        <w:t>Estos recursos estarán destinados al equipamiento de los laboratorios de Salud y Bienestar Social en ambos institutos, con el objetivo de fortalecer la formación técnica, garantizar prácticas seguras y elevar los estándares educativos.</w:t>
      </w:r>
    </w:p>
    <w:p w14:paraId="3B31E36B" w14:textId="77777777" w:rsidR="00B50460" w:rsidRPr="005D2910" w:rsidRDefault="00B50460" w:rsidP="003A77F6">
      <w:pPr>
        <w:spacing w:after="0"/>
        <w:jc w:val="both"/>
        <w:rPr>
          <w:rFonts w:ascii="Calibri" w:hAnsi="Calibri" w:cs="Calibri"/>
          <w:sz w:val="22"/>
          <w:szCs w:val="22"/>
        </w:rPr>
      </w:pPr>
    </w:p>
    <w:p w14:paraId="564280AF" w14:textId="178FA355" w:rsidR="00DA43A6" w:rsidRDefault="00E57E20" w:rsidP="00DA43A6">
      <w:pPr>
        <w:spacing w:after="0"/>
        <w:jc w:val="both"/>
        <w:rPr>
          <w:rFonts w:ascii="Calibri" w:hAnsi="Calibri" w:cs="Calibri"/>
          <w:sz w:val="22"/>
          <w:szCs w:val="22"/>
        </w:rPr>
      </w:pPr>
      <w:r w:rsidRPr="00012E6C">
        <w:rPr>
          <w:rFonts w:ascii="Calibri" w:hAnsi="Calibri" w:cs="Calibri"/>
          <w:sz w:val="22"/>
          <w:szCs w:val="22"/>
        </w:rPr>
        <w:t xml:space="preserve">Con lo que se busca </w:t>
      </w:r>
      <w:r w:rsidR="002F73EA" w:rsidRPr="00012E6C">
        <w:rPr>
          <w:rFonts w:ascii="Calibri" w:hAnsi="Calibri" w:cs="Calibri"/>
          <w:sz w:val="22"/>
          <w:szCs w:val="22"/>
        </w:rPr>
        <w:t xml:space="preserve">impactar </w:t>
      </w:r>
      <w:r w:rsidR="00820FA7" w:rsidRPr="00012E6C">
        <w:rPr>
          <w:rFonts w:ascii="Calibri" w:hAnsi="Calibri" w:cs="Calibri"/>
          <w:sz w:val="22"/>
          <w:szCs w:val="22"/>
        </w:rPr>
        <w:t>positivamente e</w:t>
      </w:r>
      <w:r w:rsidR="009006CB">
        <w:rPr>
          <w:rFonts w:ascii="Calibri" w:hAnsi="Calibri" w:cs="Calibri"/>
          <w:sz w:val="22"/>
          <w:szCs w:val="22"/>
        </w:rPr>
        <w:t>n</w:t>
      </w:r>
      <w:r w:rsidR="00A3317F">
        <w:rPr>
          <w:rFonts w:ascii="Calibri" w:hAnsi="Calibri" w:cs="Calibri"/>
          <w:sz w:val="22"/>
          <w:szCs w:val="22"/>
        </w:rPr>
        <w:t>:</w:t>
      </w:r>
    </w:p>
    <w:p w14:paraId="0F5E0C73" w14:textId="77777777" w:rsidR="00930FD3" w:rsidRPr="00111DD8" w:rsidRDefault="003C0D65" w:rsidP="00A3317F">
      <w:pPr>
        <w:pStyle w:val="Prrafodelista"/>
        <w:numPr>
          <w:ilvl w:val="0"/>
          <w:numId w:val="5"/>
        </w:numPr>
        <w:spacing w:after="0"/>
        <w:jc w:val="both"/>
        <w:rPr>
          <w:rFonts w:ascii="Calibri" w:hAnsi="Calibri" w:cs="Calibri"/>
          <w:sz w:val="22"/>
          <w:szCs w:val="22"/>
        </w:rPr>
      </w:pPr>
      <w:r w:rsidRPr="00111DD8">
        <w:rPr>
          <w:rFonts w:ascii="Calibri" w:hAnsi="Calibri" w:cs="Calibri"/>
          <w:sz w:val="22"/>
          <w:szCs w:val="22"/>
        </w:rPr>
        <w:t xml:space="preserve">Aumento en la matrícula:  </w:t>
      </w:r>
      <w:r w:rsidR="00A3317F" w:rsidRPr="00111DD8">
        <w:rPr>
          <w:rFonts w:ascii="Calibri" w:hAnsi="Calibri" w:cs="Calibri"/>
          <w:sz w:val="22"/>
          <w:szCs w:val="22"/>
        </w:rPr>
        <w:t xml:space="preserve">Se proyecta un incremento del 20% en la matrícula del Instituto Nacional de Aguilares y del 45% en el Instituto Nacional de Izalco en los próximos tres años. </w:t>
      </w:r>
    </w:p>
    <w:p w14:paraId="4734B7A2" w14:textId="097B6440" w:rsidR="00A3317F" w:rsidRPr="00111DD8" w:rsidRDefault="00930FD3" w:rsidP="00930FD3">
      <w:pPr>
        <w:pStyle w:val="Prrafodelista"/>
        <w:numPr>
          <w:ilvl w:val="0"/>
          <w:numId w:val="5"/>
        </w:numPr>
        <w:spacing w:after="0"/>
        <w:jc w:val="both"/>
        <w:rPr>
          <w:rFonts w:ascii="Calibri" w:hAnsi="Calibri" w:cs="Calibri"/>
          <w:sz w:val="22"/>
          <w:szCs w:val="22"/>
        </w:rPr>
      </w:pPr>
      <w:r w:rsidRPr="00111DD8">
        <w:rPr>
          <w:rFonts w:ascii="Calibri" w:hAnsi="Calibri" w:cs="Calibri"/>
          <w:sz w:val="22"/>
          <w:szCs w:val="22"/>
        </w:rPr>
        <w:t xml:space="preserve">Mejora en la calidad educativa: </w:t>
      </w:r>
      <w:r w:rsidR="00A3317F" w:rsidRPr="00111DD8">
        <w:rPr>
          <w:rFonts w:ascii="Calibri" w:hAnsi="Calibri" w:cs="Calibri"/>
          <w:sz w:val="22"/>
          <w:szCs w:val="22"/>
        </w:rPr>
        <w:t>Se estima que el 95% de los estudiantes egresados adquirirán competencias técnicas que les permitirán desempeñarse en áreas como promoción de la salud, organización comunitaria, cuidados básicos, administración de servicios de salud, vigilancia epidemiológica, primeros auxilios y prevención de desastres.</w:t>
      </w:r>
    </w:p>
    <w:p w14:paraId="4C75928D" w14:textId="1712185C" w:rsidR="00A3317F" w:rsidRPr="00111DD8" w:rsidRDefault="00930FD3" w:rsidP="00A3317F">
      <w:pPr>
        <w:pStyle w:val="Prrafodelista"/>
        <w:numPr>
          <w:ilvl w:val="0"/>
          <w:numId w:val="5"/>
        </w:numPr>
        <w:spacing w:after="0"/>
        <w:jc w:val="both"/>
        <w:rPr>
          <w:rFonts w:ascii="Calibri" w:hAnsi="Calibri" w:cs="Calibri"/>
          <w:b/>
          <w:bCs/>
          <w:sz w:val="22"/>
          <w:szCs w:val="22"/>
        </w:rPr>
      </w:pPr>
      <w:r w:rsidRPr="00111DD8">
        <w:rPr>
          <w:rFonts w:ascii="Calibri" w:hAnsi="Calibri" w:cs="Calibri"/>
          <w:sz w:val="22"/>
          <w:szCs w:val="22"/>
        </w:rPr>
        <w:t xml:space="preserve">Reducción de la deserción escolar: </w:t>
      </w:r>
      <w:r w:rsidR="00A3317F" w:rsidRPr="00111DD8">
        <w:rPr>
          <w:rFonts w:ascii="Calibri" w:hAnsi="Calibri" w:cs="Calibri"/>
          <w:sz w:val="22"/>
          <w:szCs w:val="22"/>
        </w:rPr>
        <w:t>Se espera una disminución del 20% en la deserción escolar, gracias a un entorno de aprendizaje más práctico, motivador y alineado con las expectativas profesionales de los estudiantes.</w:t>
      </w:r>
    </w:p>
    <w:p w14:paraId="5583F6C0" w14:textId="77777777" w:rsidR="00A3317F" w:rsidRPr="00DE6A82" w:rsidRDefault="00A3317F" w:rsidP="00A3317F">
      <w:pPr>
        <w:spacing w:after="0"/>
        <w:jc w:val="both"/>
        <w:rPr>
          <w:rFonts w:ascii="Calibri" w:hAnsi="Calibri" w:cs="Calibri"/>
          <w:sz w:val="22"/>
          <w:szCs w:val="22"/>
        </w:rPr>
      </w:pPr>
    </w:p>
    <w:p w14:paraId="429E0130" w14:textId="77777777" w:rsidR="00A3317F" w:rsidRDefault="00A3317F" w:rsidP="00A3317F">
      <w:pPr>
        <w:spacing w:after="0"/>
        <w:jc w:val="both"/>
        <w:rPr>
          <w:rFonts w:ascii="Calibri" w:hAnsi="Calibri" w:cs="Calibri"/>
          <w:sz w:val="22"/>
          <w:szCs w:val="22"/>
        </w:rPr>
      </w:pPr>
    </w:p>
    <w:p w14:paraId="42A05552" w14:textId="77777777" w:rsidR="00A3317F" w:rsidRPr="00DE437A" w:rsidRDefault="00A3317F" w:rsidP="00A3317F">
      <w:pPr>
        <w:spacing w:after="0"/>
        <w:jc w:val="both"/>
        <w:rPr>
          <w:rFonts w:ascii="Calibri" w:hAnsi="Calibri" w:cs="Calibri"/>
          <w:sz w:val="22"/>
          <w:szCs w:val="22"/>
        </w:rPr>
      </w:pPr>
    </w:p>
    <w:p w14:paraId="3FEF43AE" w14:textId="77777777" w:rsidR="00820FA7" w:rsidRDefault="00820FA7" w:rsidP="00DA43A6">
      <w:pPr>
        <w:spacing w:after="0"/>
        <w:jc w:val="both"/>
        <w:rPr>
          <w:rFonts w:ascii="Calibri" w:hAnsi="Calibri" w:cs="Calibri"/>
          <w:sz w:val="22"/>
          <w:szCs w:val="22"/>
        </w:rPr>
      </w:pPr>
    </w:p>
    <w:p w14:paraId="107CBE90" w14:textId="512D6E8D" w:rsidR="00067CAE" w:rsidRDefault="00460333" w:rsidP="00460333">
      <w:pPr>
        <w:pStyle w:val="Prrafodelista"/>
        <w:numPr>
          <w:ilvl w:val="0"/>
          <w:numId w:val="7"/>
        </w:numPr>
        <w:spacing w:after="0"/>
        <w:jc w:val="both"/>
        <w:rPr>
          <w:rFonts w:ascii="Calibri" w:hAnsi="Calibri" w:cs="Calibri"/>
          <w:b/>
          <w:bCs/>
          <w:sz w:val="22"/>
          <w:szCs w:val="22"/>
        </w:rPr>
      </w:pPr>
      <w:r w:rsidRPr="00460333">
        <w:rPr>
          <w:rFonts w:ascii="Calibri" w:hAnsi="Calibri" w:cs="Calibri"/>
          <w:b/>
          <w:bCs/>
          <w:sz w:val="22"/>
          <w:szCs w:val="22"/>
        </w:rPr>
        <w:t>OBJETIVO:</w:t>
      </w:r>
    </w:p>
    <w:p w14:paraId="66F7BEC6" w14:textId="3E518054" w:rsidR="00460333" w:rsidRPr="00460333" w:rsidRDefault="00460333" w:rsidP="00460333">
      <w:pPr>
        <w:spacing w:after="0"/>
        <w:jc w:val="both"/>
        <w:rPr>
          <w:rFonts w:ascii="Calibri" w:hAnsi="Calibri" w:cs="Calibri"/>
          <w:sz w:val="22"/>
          <w:szCs w:val="22"/>
        </w:rPr>
      </w:pPr>
      <w:r w:rsidRPr="00460333">
        <w:rPr>
          <w:rFonts w:ascii="Calibri" w:hAnsi="Calibri" w:cs="Calibri"/>
          <w:sz w:val="22"/>
          <w:szCs w:val="22"/>
        </w:rPr>
        <w:t xml:space="preserve">Con el fin de cumplir con los objetivos del Proyecto </w:t>
      </w:r>
      <w:r w:rsidRPr="007C7AB2">
        <w:rPr>
          <w:rFonts w:ascii="Calibri" w:hAnsi="Calibri" w:cs="Calibri"/>
          <w:sz w:val="22"/>
          <w:szCs w:val="22"/>
        </w:rPr>
        <w:t>Agustine</w:t>
      </w:r>
      <w:r w:rsidRPr="00460333">
        <w:rPr>
          <w:rFonts w:ascii="Calibri" w:hAnsi="Calibri" w:cs="Calibri"/>
          <w:sz w:val="22"/>
          <w:szCs w:val="22"/>
        </w:rPr>
        <w:t xml:space="preserve">, se invita a presentar ofertas para </w:t>
      </w:r>
      <w:r>
        <w:rPr>
          <w:rFonts w:ascii="Calibri" w:hAnsi="Calibri" w:cs="Calibri"/>
          <w:sz w:val="22"/>
          <w:szCs w:val="22"/>
        </w:rPr>
        <w:t>el “</w:t>
      </w:r>
      <w:r w:rsidRPr="007C7AB2">
        <w:rPr>
          <w:rFonts w:ascii="Calibri" w:hAnsi="Calibri" w:cs="Calibri"/>
          <w:b/>
          <w:bCs/>
          <w:sz w:val="22"/>
          <w:szCs w:val="22"/>
        </w:rPr>
        <w:t xml:space="preserve">Suministro de </w:t>
      </w:r>
      <w:r w:rsidRPr="005D2910">
        <w:rPr>
          <w:rFonts w:ascii="Calibri" w:hAnsi="Calibri" w:cs="Calibri"/>
          <w:b/>
          <w:bCs/>
          <w:sz w:val="22"/>
          <w:szCs w:val="22"/>
        </w:rPr>
        <w:t>Mobiliario hospitalario</w:t>
      </w:r>
      <w:r w:rsidRPr="007C7AB2">
        <w:rPr>
          <w:rFonts w:ascii="Calibri" w:hAnsi="Calibri" w:cs="Calibri"/>
          <w:b/>
          <w:bCs/>
          <w:sz w:val="22"/>
          <w:szCs w:val="22"/>
        </w:rPr>
        <w:t xml:space="preserve">, </w:t>
      </w:r>
      <w:r w:rsidRPr="005D2910">
        <w:rPr>
          <w:rFonts w:ascii="Calibri" w:hAnsi="Calibri" w:cs="Calibri"/>
          <w:b/>
          <w:bCs/>
          <w:sz w:val="22"/>
          <w:szCs w:val="22"/>
        </w:rPr>
        <w:t>Equipos médicos</w:t>
      </w:r>
      <w:r w:rsidRPr="007C7AB2">
        <w:rPr>
          <w:rFonts w:ascii="Calibri" w:hAnsi="Calibri" w:cs="Calibri"/>
          <w:b/>
          <w:bCs/>
          <w:sz w:val="22"/>
          <w:szCs w:val="22"/>
        </w:rPr>
        <w:t xml:space="preserve">, </w:t>
      </w:r>
      <w:r w:rsidRPr="005D2910">
        <w:rPr>
          <w:rFonts w:ascii="Calibri" w:hAnsi="Calibri" w:cs="Calibri"/>
          <w:b/>
          <w:bCs/>
          <w:sz w:val="22"/>
          <w:szCs w:val="22"/>
        </w:rPr>
        <w:t>Instrumental clínico</w:t>
      </w:r>
      <w:r w:rsidRPr="007C7AB2">
        <w:rPr>
          <w:rFonts w:ascii="Calibri" w:hAnsi="Calibri" w:cs="Calibri"/>
          <w:b/>
          <w:bCs/>
          <w:sz w:val="22"/>
          <w:szCs w:val="22"/>
        </w:rPr>
        <w:t xml:space="preserve"> y m</w:t>
      </w:r>
      <w:r w:rsidRPr="005D2910">
        <w:rPr>
          <w:rFonts w:ascii="Calibri" w:hAnsi="Calibri" w:cs="Calibri"/>
          <w:b/>
          <w:bCs/>
          <w:sz w:val="22"/>
          <w:szCs w:val="22"/>
        </w:rPr>
        <w:t xml:space="preserve">odelos anatómicos humanos y simuladores </w:t>
      </w:r>
      <w:r w:rsidR="003D4719" w:rsidRPr="005D2910">
        <w:rPr>
          <w:rFonts w:ascii="Calibri" w:hAnsi="Calibri" w:cs="Calibri"/>
          <w:b/>
          <w:bCs/>
          <w:sz w:val="22"/>
          <w:szCs w:val="22"/>
        </w:rPr>
        <w:t>médicos</w:t>
      </w:r>
      <w:r w:rsidR="003D4719">
        <w:rPr>
          <w:rFonts w:ascii="Calibri" w:hAnsi="Calibri" w:cs="Calibri"/>
          <w:b/>
          <w:bCs/>
          <w:sz w:val="22"/>
          <w:szCs w:val="22"/>
        </w:rPr>
        <w:t>”</w:t>
      </w:r>
      <w:r>
        <w:rPr>
          <w:rFonts w:ascii="Calibri" w:hAnsi="Calibri" w:cs="Calibri"/>
          <w:sz w:val="22"/>
          <w:szCs w:val="22"/>
        </w:rPr>
        <w:t xml:space="preserve"> </w:t>
      </w:r>
      <w:r w:rsidRPr="00460333">
        <w:rPr>
          <w:rFonts w:ascii="Calibri" w:hAnsi="Calibri" w:cs="Calibri"/>
          <w:sz w:val="22"/>
          <w:szCs w:val="22"/>
        </w:rPr>
        <w:t xml:space="preserve">que cumpla con los requerimientos técnicos que se indican para cada ítem, de acuerdo con las condiciones y criterios establecidos en estos Términos de Referencia. </w:t>
      </w:r>
    </w:p>
    <w:p w14:paraId="118AFF9D" w14:textId="7DCD64B4" w:rsidR="00460333" w:rsidRDefault="00460333" w:rsidP="0031689B">
      <w:pPr>
        <w:spacing w:after="0"/>
        <w:jc w:val="both"/>
        <w:rPr>
          <w:rFonts w:ascii="Calibri" w:hAnsi="Calibri" w:cs="Calibri"/>
          <w:sz w:val="22"/>
          <w:szCs w:val="22"/>
        </w:rPr>
      </w:pPr>
      <w:r w:rsidRPr="00460333">
        <w:rPr>
          <w:rFonts w:ascii="Calibri" w:hAnsi="Calibri" w:cs="Calibri"/>
          <w:sz w:val="22"/>
          <w:szCs w:val="22"/>
        </w:rPr>
        <w:t>Estos bienes deben ser entregados para ser utilizados en</w:t>
      </w:r>
      <w:r w:rsidR="0064146E">
        <w:rPr>
          <w:rFonts w:ascii="Calibri" w:hAnsi="Calibri" w:cs="Calibri"/>
          <w:sz w:val="22"/>
          <w:szCs w:val="22"/>
        </w:rPr>
        <w:t xml:space="preserve"> </w:t>
      </w:r>
      <w:r w:rsidR="003D4719">
        <w:rPr>
          <w:rFonts w:ascii="Calibri" w:hAnsi="Calibri" w:cs="Calibri"/>
          <w:sz w:val="22"/>
          <w:szCs w:val="22"/>
        </w:rPr>
        <w:t>el Instituto</w:t>
      </w:r>
      <w:r w:rsidR="0064146E" w:rsidRPr="0064146E">
        <w:rPr>
          <w:rFonts w:ascii="Calibri" w:hAnsi="Calibri" w:cs="Calibri"/>
          <w:sz w:val="22"/>
          <w:szCs w:val="22"/>
        </w:rPr>
        <w:t xml:space="preserve"> Nacional de Aguilares</w:t>
      </w:r>
      <w:r w:rsidR="0064146E">
        <w:rPr>
          <w:rFonts w:ascii="Calibri" w:hAnsi="Calibri" w:cs="Calibri"/>
          <w:sz w:val="22"/>
          <w:szCs w:val="22"/>
        </w:rPr>
        <w:t xml:space="preserve"> y el Instituto Nacional de Izalco</w:t>
      </w:r>
      <w:r w:rsidR="0064146E" w:rsidRPr="0064146E">
        <w:rPr>
          <w:rFonts w:ascii="Segoe UI" w:hAnsi="Segoe UI" w:cs="Segoe UI"/>
          <w:b/>
          <w:color w:val="000000"/>
          <w:sz w:val="22"/>
          <w:szCs w:val="22"/>
        </w:rPr>
        <w:t xml:space="preserve"> </w:t>
      </w:r>
      <w:r w:rsidRPr="00460333">
        <w:rPr>
          <w:rFonts w:ascii="Calibri" w:hAnsi="Calibri" w:cs="Calibri"/>
          <w:sz w:val="22"/>
          <w:szCs w:val="22"/>
        </w:rPr>
        <w:t xml:space="preserve">ubicadas en </w:t>
      </w:r>
      <w:r w:rsidR="0064146E">
        <w:rPr>
          <w:rFonts w:ascii="Calibri" w:hAnsi="Calibri" w:cs="Calibri"/>
          <w:sz w:val="22"/>
          <w:szCs w:val="22"/>
        </w:rPr>
        <w:t>San Salvador Norte y Sonsonate Este.</w:t>
      </w:r>
    </w:p>
    <w:p w14:paraId="08638FA9" w14:textId="77777777" w:rsidR="00D72522" w:rsidRDefault="00D72522" w:rsidP="00460333">
      <w:pPr>
        <w:spacing w:after="0"/>
        <w:jc w:val="both"/>
        <w:rPr>
          <w:rFonts w:ascii="Calibri" w:hAnsi="Calibri" w:cs="Calibri"/>
          <w:sz w:val="22"/>
          <w:szCs w:val="22"/>
        </w:rPr>
      </w:pPr>
    </w:p>
    <w:p w14:paraId="39369F8A" w14:textId="29205AFC" w:rsidR="00D72522" w:rsidRPr="00B51C08" w:rsidRDefault="00D72522" w:rsidP="00B51C08">
      <w:pPr>
        <w:pStyle w:val="Prrafodelista"/>
        <w:numPr>
          <w:ilvl w:val="0"/>
          <w:numId w:val="7"/>
        </w:numPr>
        <w:spacing w:after="0"/>
        <w:jc w:val="both"/>
        <w:rPr>
          <w:rFonts w:ascii="Calibri" w:hAnsi="Calibri" w:cs="Calibri"/>
          <w:sz w:val="22"/>
          <w:szCs w:val="22"/>
        </w:rPr>
      </w:pPr>
      <w:r w:rsidRPr="00B51C08">
        <w:rPr>
          <w:rFonts w:ascii="Calibri" w:hAnsi="Calibri" w:cs="Calibri"/>
          <w:b/>
          <w:bCs/>
          <w:sz w:val="22"/>
          <w:szCs w:val="22"/>
        </w:rPr>
        <w:t xml:space="preserve"> PERFIL DE LAS ENTIDADES CONCURSANTES</w:t>
      </w:r>
      <w:r w:rsidR="0031689B">
        <w:rPr>
          <w:rFonts w:ascii="Calibri" w:hAnsi="Calibri" w:cs="Calibri"/>
          <w:b/>
          <w:bCs/>
          <w:sz w:val="22"/>
          <w:szCs w:val="22"/>
        </w:rPr>
        <w:t>:</w:t>
      </w:r>
      <w:r w:rsidRPr="00B51C08">
        <w:rPr>
          <w:rFonts w:ascii="Calibri" w:hAnsi="Calibri" w:cs="Calibri"/>
          <w:b/>
          <w:bCs/>
          <w:sz w:val="22"/>
          <w:szCs w:val="22"/>
        </w:rPr>
        <w:t xml:space="preserve"> </w:t>
      </w:r>
    </w:p>
    <w:p w14:paraId="1A136F64" w14:textId="7C6F2188" w:rsidR="00D72522" w:rsidRDefault="00D72522" w:rsidP="00D72522">
      <w:pPr>
        <w:spacing w:after="0"/>
        <w:jc w:val="both"/>
        <w:rPr>
          <w:rFonts w:ascii="Calibri" w:hAnsi="Calibri" w:cs="Calibri"/>
          <w:sz w:val="22"/>
          <w:szCs w:val="22"/>
        </w:rPr>
      </w:pPr>
      <w:r w:rsidRPr="00D72522">
        <w:rPr>
          <w:rFonts w:ascii="Calibri" w:hAnsi="Calibri" w:cs="Calibri"/>
          <w:sz w:val="22"/>
          <w:szCs w:val="22"/>
        </w:rPr>
        <w:t xml:space="preserve">Empresa legalmente constituida con experiencia comprobada en la </w:t>
      </w:r>
      <w:r w:rsidR="005835B6" w:rsidRPr="00D72522">
        <w:rPr>
          <w:rFonts w:ascii="Calibri" w:hAnsi="Calibri" w:cs="Calibri"/>
          <w:sz w:val="22"/>
          <w:szCs w:val="22"/>
        </w:rPr>
        <w:t xml:space="preserve">venta </w:t>
      </w:r>
      <w:r w:rsidR="005835B6">
        <w:rPr>
          <w:rFonts w:ascii="Calibri" w:hAnsi="Calibri" w:cs="Calibri"/>
          <w:sz w:val="22"/>
          <w:szCs w:val="22"/>
        </w:rPr>
        <w:t>y</w:t>
      </w:r>
      <w:r>
        <w:rPr>
          <w:rFonts w:ascii="Calibri" w:hAnsi="Calibri" w:cs="Calibri"/>
          <w:sz w:val="22"/>
          <w:szCs w:val="22"/>
        </w:rPr>
        <w:t xml:space="preserve"> suministro de</w:t>
      </w:r>
      <w:r w:rsidR="005835B6">
        <w:rPr>
          <w:rFonts w:ascii="Calibri" w:hAnsi="Calibri" w:cs="Calibri"/>
          <w:sz w:val="22"/>
          <w:szCs w:val="22"/>
        </w:rPr>
        <w:t xml:space="preserve"> mobiliario hospitalario, equipos médicos, instrumenta clínico y modelos anatómicos humanos y simuladores.</w:t>
      </w:r>
      <w:r>
        <w:rPr>
          <w:rFonts w:ascii="Calibri" w:hAnsi="Calibri" w:cs="Calibri"/>
          <w:sz w:val="22"/>
          <w:szCs w:val="22"/>
        </w:rPr>
        <w:t xml:space="preserve"> </w:t>
      </w:r>
      <w:r w:rsidR="00B51C08">
        <w:rPr>
          <w:rFonts w:ascii="Calibri" w:hAnsi="Calibri" w:cs="Calibri"/>
          <w:sz w:val="22"/>
          <w:szCs w:val="22"/>
        </w:rPr>
        <w:t>s</w:t>
      </w:r>
      <w:r w:rsidR="00B51C08" w:rsidRPr="00D72522">
        <w:rPr>
          <w:rFonts w:ascii="Calibri" w:hAnsi="Calibri" w:cs="Calibri"/>
          <w:sz w:val="22"/>
          <w:szCs w:val="22"/>
        </w:rPr>
        <w:t>erá</w:t>
      </w:r>
      <w:r w:rsidRPr="00D72522">
        <w:rPr>
          <w:rFonts w:ascii="Calibri" w:hAnsi="Calibri" w:cs="Calibri"/>
          <w:sz w:val="22"/>
          <w:szCs w:val="22"/>
        </w:rPr>
        <w:t xml:space="preserve"> una ventaja el tener experiencia en el suministro de </w:t>
      </w:r>
      <w:r w:rsidR="00B51C08">
        <w:rPr>
          <w:rFonts w:ascii="Calibri" w:hAnsi="Calibri" w:cs="Calibri"/>
          <w:sz w:val="22"/>
          <w:szCs w:val="22"/>
        </w:rPr>
        <w:t>bienes</w:t>
      </w:r>
      <w:r w:rsidRPr="00D72522">
        <w:rPr>
          <w:rFonts w:ascii="Calibri" w:hAnsi="Calibri" w:cs="Calibri"/>
          <w:sz w:val="22"/>
          <w:szCs w:val="22"/>
        </w:rPr>
        <w:t xml:space="preserve"> en el territorio de El Salvador</w:t>
      </w:r>
      <w:r w:rsidR="00B51C08">
        <w:rPr>
          <w:rFonts w:ascii="Calibri" w:hAnsi="Calibri" w:cs="Calibri"/>
          <w:sz w:val="22"/>
          <w:szCs w:val="22"/>
        </w:rPr>
        <w:t>.</w:t>
      </w:r>
      <w:r w:rsidRPr="00D72522">
        <w:rPr>
          <w:rFonts w:ascii="Calibri" w:hAnsi="Calibri" w:cs="Calibri"/>
          <w:sz w:val="22"/>
          <w:szCs w:val="22"/>
        </w:rPr>
        <w:t xml:space="preserve"> </w:t>
      </w:r>
    </w:p>
    <w:p w14:paraId="5E33C60E" w14:textId="77777777" w:rsidR="0031689B" w:rsidRDefault="0031689B" w:rsidP="00D72522">
      <w:pPr>
        <w:spacing w:after="0"/>
        <w:jc w:val="both"/>
        <w:rPr>
          <w:rFonts w:ascii="Calibri" w:hAnsi="Calibri" w:cs="Calibri"/>
          <w:sz w:val="22"/>
          <w:szCs w:val="22"/>
        </w:rPr>
      </w:pPr>
    </w:p>
    <w:p w14:paraId="1FBFDA15" w14:textId="52A27AC4" w:rsidR="0031689B" w:rsidRPr="0031689B" w:rsidRDefault="0031689B" w:rsidP="0031689B">
      <w:pPr>
        <w:spacing w:after="0"/>
        <w:jc w:val="both"/>
        <w:rPr>
          <w:rFonts w:ascii="Calibri" w:hAnsi="Calibri" w:cs="Calibri"/>
          <w:sz w:val="22"/>
          <w:szCs w:val="22"/>
        </w:rPr>
      </w:pPr>
      <w:r>
        <w:rPr>
          <w:rFonts w:ascii="Calibri" w:hAnsi="Calibri" w:cs="Calibri"/>
          <w:b/>
          <w:bCs/>
          <w:sz w:val="22"/>
          <w:szCs w:val="22"/>
        </w:rPr>
        <w:t>5.</w:t>
      </w:r>
      <w:r w:rsidRPr="0031689B">
        <w:rPr>
          <w:rFonts w:ascii="Calibri" w:hAnsi="Calibri" w:cs="Calibri"/>
          <w:b/>
          <w:bCs/>
          <w:sz w:val="22"/>
          <w:szCs w:val="22"/>
        </w:rPr>
        <w:t xml:space="preserve"> </w:t>
      </w:r>
      <w:r>
        <w:rPr>
          <w:rFonts w:ascii="Calibri" w:hAnsi="Calibri" w:cs="Calibri"/>
          <w:b/>
          <w:bCs/>
          <w:sz w:val="22"/>
          <w:szCs w:val="22"/>
        </w:rPr>
        <w:t xml:space="preserve">         </w:t>
      </w:r>
      <w:r w:rsidRPr="0031689B">
        <w:rPr>
          <w:rFonts w:ascii="Calibri" w:hAnsi="Calibri" w:cs="Calibri"/>
          <w:b/>
          <w:bCs/>
          <w:sz w:val="22"/>
          <w:szCs w:val="22"/>
        </w:rPr>
        <w:t>ESPECIFICACIONES DE LOS BIENES REQUERIDOS</w:t>
      </w:r>
      <w:r>
        <w:rPr>
          <w:rFonts w:ascii="Calibri" w:hAnsi="Calibri" w:cs="Calibri"/>
          <w:b/>
          <w:bCs/>
          <w:sz w:val="22"/>
          <w:szCs w:val="22"/>
        </w:rPr>
        <w:t>:</w:t>
      </w:r>
    </w:p>
    <w:p w14:paraId="1E1E2209" w14:textId="32AA4168" w:rsidR="0031689B" w:rsidRPr="0031689B" w:rsidRDefault="0031689B" w:rsidP="0031689B">
      <w:pPr>
        <w:spacing w:after="0"/>
        <w:jc w:val="both"/>
        <w:rPr>
          <w:rFonts w:ascii="Calibri" w:hAnsi="Calibri" w:cs="Calibri"/>
          <w:sz w:val="22"/>
          <w:szCs w:val="22"/>
        </w:rPr>
      </w:pPr>
      <w:r w:rsidRPr="0031689B">
        <w:rPr>
          <w:rFonts w:ascii="Calibri" w:hAnsi="Calibri" w:cs="Calibri"/>
          <w:sz w:val="22"/>
          <w:szCs w:val="22"/>
        </w:rPr>
        <w:t>Se requiere la provisión de</w:t>
      </w:r>
      <w:r w:rsidR="00410A8A">
        <w:rPr>
          <w:rFonts w:ascii="Calibri" w:hAnsi="Calibri" w:cs="Calibri"/>
          <w:sz w:val="22"/>
          <w:szCs w:val="22"/>
        </w:rPr>
        <w:t xml:space="preserve"> los siguientes bienes y equipos </w:t>
      </w:r>
      <w:r w:rsidRPr="0031689B">
        <w:rPr>
          <w:rFonts w:ascii="Calibri" w:hAnsi="Calibri" w:cs="Calibri"/>
          <w:sz w:val="22"/>
          <w:szCs w:val="22"/>
        </w:rPr>
        <w:t>de acuerdo con las características técnicas detalladas en cada lote de la licitación; se valorará todo lo suplementario</w:t>
      </w:r>
      <w:r w:rsidR="00410A8A">
        <w:rPr>
          <w:rFonts w:ascii="Calibri" w:hAnsi="Calibri" w:cs="Calibri"/>
          <w:sz w:val="22"/>
          <w:szCs w:val="22"/>
        </w:rPr>
        <w:t>.</w:t>
      </w:r>
    </w:p>
    <w:p w14:paraId="5B7AFED8" w14:textId="3CD56735" w:rsidR="0031689B" w:rsidRDefault="0031689B" w:rsidP="0031689B">
      <w:pPr>
        <w:spacing w:after="0"/>
        <w:jc w:val="both"/>
        <w:rPr>
          <w:rFonts w:ascii="Calibri" w:hAnsi="Calibri" w:cs="Calibri"/>
          <w:sz w:val="22"/>
          <w:szCs w:val="22"/>
        </w:rPr>
      </w:pPr>
      <w:r w:rsidRPr="0031689B">
        <w:rPr>
          <w:rFonts w:ascii="Calibri" w:hAnsi="Calibri" w:cs="Calibri"/>
          <w:sz w:val="22"/>
          <w:szCs w:val="22"/>
        </w:rPr>
        <w:t>Las empresas interesadas en participar en la licitación pueden ofertar para un lote en específico,</w:t>
      </w:r>
      <w:r w:rsidR="00410A8A">
        <w:rPr>
          <w:rFonts w:ascii="Calibri" w:hAnsi="Calibri" w:cs="Calibri"/>
          <w:sz w:val="22"/>
          <w:szCs w:val="22"/>
        </w:rPr>
        <w:t xml:space="preserve"> uno (1) o </w:t>
      </w:r>
      <w:r w:rsidR="00410A8A" w:rsidRPr="0031689B">
        <w:rPr>
          <w:rFonts w:ascii="Calibri" w:hAnsi="Calibri" w:cs="Calibri"/>
          <w:sz w:val="22"/>
          <w:szCs w:val="22"/>
        </w:rPr>
        <w:t>dos</w:t>
      </w:r>
      <w:r w:rsidRPr="0031689B">
        <w:rPr>
          <w:rFonts w:ascii="Calibri" w:hAnsi="Calibri" w:cs="Calibri"/>
          <w:sz w:val="22"/>
          <w:szCs w:val="22"/>
        </w:rPr>
        <w:t xml:space="preserve"> lotes</w:t>
      </w:r>
      <w:r w:rsidR="00410A8A">
        <w:rPr>
          <w:rFonts w:ascii="Calibri" w:hAnsi="Calibri" w:cs="Calibri"/>
          <w:sz w:val="22"/>
          <w:szCs w:val="22"/>
        </w:rPr>
        <w:t xml:space="preserve"> (2).  </w:t>
      </w:r>
      <w:r w:rsidRPr="0031689B">
        <w:rPr>
          <w:rFonts w:ascii="Calibri" w:hAnsi="Calibri" w:cs="Calibri"/>
          <w:sz w:val="22"/>
          <w:szCs w:val="22"/>
        </w:rPr>
        <w:t>Es posible realizar un solo un envío electrónico para varios lotes, siempre que los lotes incluidos en la oferta puedan identificarse sin ambigüedad, es decir que las ofertas económicas y especificaciones deberán presentarse por separado para cada lote (por ejemplo: si oferta para dos lotes deberá enviar dos propuestas económicas una por cada lote en su envío, identificando en cada oferta el lote al que corresponde</w:t>
      </w:r>
      <w:r w:rsidR="005459B6">
        <w:rPr>
          <w:rFonts w:ascii="Calibri" w:hAnsi="Calibri" w:cs="Calibri"/>
          <w:sz w:val="22"/>
          <w:szCs w:val="22"/>
        </w:rPr>
        <w:t>.</w:t>
      </w:r>
    </w:p>
    <w:p w14:paraId="01E473EB" w14:textId="77777777" w:rsidR="0029344B" w:rsidRDefault="0029344B" w:rsidP="0031689B">
      <w:pPr>
        <w:spacing w:after="0"/>
        <w:jc w:val="both"/>
        <w:rPr>
          <w:rFonts w:ascii="Calibri" w:hAnsi="Calibri" w:cs="Calibri"/>
          <w:sz w:val="22"/>
          <w:szCs w:val="22"/>
        </w:rPr>
      </w:pPr>
    </w:p>
    <w:p w14:paraId="0A154954" w14:textId="77777777" w:rsidR="0029344B" w:rsidRDefault="0029344B" w:rsidP="0031689B">
      <w:pPr>
        <w:spacing w:after="0"/>
        <w:jc w:val="both"/>
        <w:rPr>
          <w:rFonts w:ascii="Calibri" w:hAnsi="Calibri" w:cs="Calibri"/>
          <w:sz w:val="22"/>
          <w:szCs w:val="22"/>
        </w:rPr>
      </w:pPr>
    </w:p>
    <w:p w14:paraId="4F409C03" w14:textId="64538960" w:rsidR="0029344B" w:rsidRPr="00094B1A" w:rsidRDefault="0029344B" w:rsidP="00A9252D">
      <w:pPr>
        <w:pStyle w:val="Prrafodelista"/>
        <w:numPr>
          <w:ilvl w:val="0"/>
          <w:numId w:val="8"/>
        </w:numPr>
        <w:spacing w:after="0"/>
        <w:jc w:val="both"/>
        <w:rPr>
          <w:rFonts w:ascii="Calibri" w:hAnsi="Calibri" w:cs="Calibri"/>
          <w:b/>
          <w:bCs/>
          <w:sz w:val="22"/>
          <w:szCs w:val="22"/>
          <w:u w:val="single"/>
        </w:rPr>
      </w:pPr>
      <w:r w:rsidRPr="00094B1A">
        <w:rPr>
          <w:rFonts w:ascii="Calibri" w:hAnsi="Calibri" w:cs="Calibri"/>
          <w:b/>
          <w:bCs/>
          <w:sz w:val="22"/>
          <w:szCs w:val="22"/>
          <w:u w:val="single"/>
        </w:rPr>
        <w:t xml:space="preserve">LOTE </w:t>
      </w:r>
      <w:r w:rsidR="00366570" w:rsidRPr="00094B1A">
        <w:rPr>
          <w:rFonts w:ascii="Calibri" w:hAnsi="Calibri" w:cs="Calibri"/>
          <w:b/>
          <w:bCs/>
          <w:sz w:val="22"/>
          <w:szCs w:val="22"/>
          <w:u w:val="single"/>
        </w:rPr>
        <w:t xml:space="preserve">1: MOBILIARIO </w:t>
      </w:r>
      <w:r w:rsidR="00EC64DE" w:rsidRPr="00094B1A">
        <w:rPr>
          <w:rFonts w:ascii="Calibri" w:hAnsi="Calibri" w:cs="Calibri"/>
          <w:b/>
          <w:bCs/>
          <w:sz w:val="22"/>
          <w:szCs w:val="22"/>
          <w:u w:val="single"/>
        </w:rPr>
        <w:t>HOSPITALARIO, EQUIPOS MEDICOS</w:t>
      </w:r>
      <w:r w:rsidR="00A9252D" w:rsidRPr="00094B1A">
        <w:rPr>
          <w:rFonts w:ascii="Calibri" w:hAnsi="Calibri" w:cs="Calibri"/>
          <w:b/>
          <w:bCs/>
          <w:sz w:val="22"/>
          <w:szCs w:val="22"/>
          <w:u w:val="single"/>
        </w:rPr>
        <w:t>, INSTRUMENTOS CLINICOS</w:t>
      </w:r>
    </w:p>
    <w:p w14:paraId="2DA2624D" w14:textId="77777777" w:rsidR="004438FF" w:rsidRDefault="004438FF" w:rsidP="004438FF">
      <w:pPr>
        <w:spacing w:after="0"/>
        <w:jc w:val="both"/>
        <w:rPr>
          <w:rFonts w:ascii="Calibri" w:hAnsi="Calibri" w:cs="Calibri"/>
          <w:b/>
          <w:bCs/>
          <w:sz w:val="22"/>
          <w:szCs w:val="22"/>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4"/>
        <w:gridCol w:w="1701"/>
        <w:gridCol w:w="2835"/>
        <w:gridCol w:w="2835"/>
        <w:gridCol w:w="992"/>
      </w:tblGrid>
      <w:tr w:rsidR="00C85A16" w:rsidRPr="00092C6B" w14:paraId="3E0A2025" w14:textId="77777777" w:rsidTr="00C85A16">
        <w:trPr>
          <w:cantSplit/>
          <w:trHeight w:val="300"/>
          <w:tblHeader/>
        </w:trPr>
        <w:tc>
          <w:tcPr>
            <w:tcW w:w="704" w:type="dxa"/>
            <w:vAlign w:val="center"/>
            <w:hideMark/>
          </w:tcPr>
          <w:p w14:paraId="1F5A7894" w14:textId="77777777" w:rsidR="003F1153" w:rsidRPr="00092C6B" w:rsidRDefault="003F1153" w:rsidP="003817D7">
            <w:pPr>
              <w:spacing w:after="0" w:line="240" w:lineRule="auto"/>
              <w:jc w:val="center"/>
              <w:rPr>
                <w:rFonts w:ascii="Calibri" w:eastAsia="Times New Roman" w:hAnsi="Calibri" w:cs="Calibri"/>
                <w:b/>
                <w:bCs/>
                <w:color w:val="000000"/>
                <w:kern w:val="0"/>
                <w:sz w:val="20"/>
                <w:szCs w:val="20"/>
                <w:lang w:eastAsia="es-SV"/>
                <w14:ligatures w14:val="none"/>
              </w:rPr>
            </w:pPr>
            <w:r w:rsidRPr="00092C6B">
              <w:rPr>
                <w:rFonts w:ascii="Calibri" w:eastAsia="Times New Roman" w:hAnsi="Calibri" w:cs="Calibri"/>
                <w:b/>
                <w:bCs/>
                <w:color w:val="000000"/>
                <w:kern w:val="0"/>
                <w:sz w:val="20"/>
                <w:szCs w:val="20"/>
                <w:lang w:eastAsia="es-SV"/>
                <w14:ligatures w14:val="none"/>
              </w:rPr>
              <w:t>ítem</w:t>
            </w:r>
          </w:p>
        </w:tc>
        <w:tc>
          <w:tcPr>
            <w:tcW w:w="1701" w:type="dxa"/>
            <w:vAlign w:val="center"/>
            <w:hideMark/>
          </w:tcPr>
          <w:p w14:paraId="6CD07E7C" w14:textId="77777777" w:rsidR="003F1153" w:rsidRPr="00092C6B" w:rsidRDefault="003F1153" w:rsidP="003817D7">
            <w:pPr>
              <w:spacing w:after="0" w:line="240" w:lineRule="auto"/>
              <w:rPr>
                <w:rFonts w:ascii="Calibri" w:eastAsia="Times New Roman" w:hAnsi="Calibri" w:cs="Calibri"/>
                <w:b/>
                <w:bCs/>
                <w:color w:val="000000"/>
                <w:kern w:val="0"/>
                <w:sz w:val="20"/>
                <w:szCs w:val="20"/>
                <w:lang w:eastAsia="es-SV"/>
                <w14:ligatures w14:val="none"/>
              </w:rPr>
            </w:pPr>
            <w:r w:rsidRPr="00092C6B">
              <w:rPr>
                <w:rFonts w:ascii="Calibri" w:eastAsia="Times New Roman" w:hAnsi="Calibri" w:cs="Calibri"/>
                <w:b/>
                <w:bCs/>
                <w:color w:val="000000"/>
                <w:kern w:val="0"/>
                <w:sz w:val="20"/>
                <w:szCs w:val="20"/>
                <w:lang w:eastAsia="es-SV"/>
                <w14:ligatures w14:val="none"/>
              </w:rPr>
              <w:t xml:space="preserve">Descripción </w:t>
            </w:r>
          </w:p>
        </w:tc>
        <w:tc>
          <w:tcPr>
            <w:tcW w:w="2835" w:type="dxa"/>
            <w:vAlign w:val="center"/>
            <w:hideMark/>
          </w:tcPr>
          <w:p w14:paraId="15914825" w14:textId="77777777" w:rsidR="003F1153" w:rsidRPr="00092C6B" w:rsidRDefault="003F1153" w:rsidP="003817D7">
            <w:pPr>
              <w:spacing w:after="0" w:line="240" w:lineRule="auto"/>
              <w:rPr>
                <w:rFonts w:ascii="Calibri" w:eastAsia="Times New Roman" w:hAnsi="Calibri" w:cs="Calibri"/>
                <w:b/>
                <w:bCs/>
                <w:color w:val="000000"/>
                <w:kern w:val="0"/>
                <w:sz w:val="20"/>
                <w:szCs w:val="20"/>
                <w:lang w:eastAsia="es-SV"/>
                <w14:ligatures w14:val="none"/>
              </w:rPr>
            </w:pPr>
            <w:r w:rsidRPr="00092C6B">
              <w:rPr>
                <w:rFonts w:ascii="Calibri" w:eastAsia="Times New Roman" w:hAnsi="Calibri" w:cs="Calibri"/>
                <w:b/>
                <w:bCs/>
                <w:color w:val="000000"/>
                <w:kern w:val="0"/>
                <w:sz w:val="20"/>
                <w:szCs w:val="20"/>
                <w:lang w:eastAsia="es-SV"/>
                <w14:ligatures w14:val="none"/>
              </w:rPr>
              <w:t>Ilustración</w:t>
            </w:r>
          </w:p>
        </w:tc>
        <w:tc>
          <w:tcPr>
            <w:tcW w:w="2835" w:type="dxa"/>
            <w:tcBorders>
              <w:bottom w:val="single" w:sz="4" w:space="0" w:color="auto"/>
            </w:tcBorders>
            <w:vAlign w:val="center"/>
            <w:hideMark/>
          </w:tcPr>
          <w:p w14:paraId="018978E7" w14:textId="77777777" w:rsidR="003F1153" w:rsidRPr="00092C6B" w:rsidRDefault="003F1153" w:rsidP="003817D7">
            <w:pPr>
              <w:spacing w:after="0" w:line="240" w:lineRule="auto"/>
              <w:rPr>
                <w:rFonts w:ascii="Calibri" w:eastAsia="Times New Roman" w:hAnsi="Calibri" w:cs="Calibri"/>
                <w:b/>
                <w:bCs/>
                <w:color w:val="000000"/>
                <w:kern w:val="0"/>
                <w:sz w:val="20"/>
                <w:szCs w:val="20"/>
                <w:lang w:eastAsia="es-SV"/>
                <w14:ligatures w14:val="none"/>
              </w:rPr>
            </w:pPr>
            <w:r w:rsidRPr="00092C6B">
              <w:rPr>
                <w:rFonts w:ascii="Calibri" w:eastAsia="Times New Roman" w:hAnsi="Calibri" w:cs="Calibri"/>
                <w:b/>
                <w:bCs/>
                <w:color w:val="000000"/>
                <w:kern w:val="0"/>
                <w:sz w:val="20"/>
                <w:szCs w:val="20"/>
                <w:lang w:eastAsia="es-SV"/>
                <w14:ligatures w14:val="none"/>
              </w:rPr>
              <w:t>Especificaciones</w:t>
            </w:r>
          </w:p>
        </w:tc>
        <w:tc>
          <w:tcPr>
            <w:tcW w:w="992" w:type="dxa"/>
            <w:vAlign w:val="center"/>
            <w:hideMark/>
          </w:tcPr>
          <w:p w14:paraId="11EFF802" w14:textId="77777777" w:rsidR="003F1153" w:rsidRPr="00092C6B" w:rsidRDefault="003F1153" w:rsidP="003817D7">
            <w:pPr>
              <w:spacing w:after="0" w:line="240" w:lineRule="auto"/>
              <w:jc w:val="center"/>
              <w:rPr>
                <w:rFonts w:ascii="Calibri" w:eastAsia="Times New Roman" w:hAnsi="Calibri" w:cs="Calibri"/>
                <w:b/>
                <w:bCs/>
                <w:color w:val="000000"/>
                <w:kern w:val="0"/>
                <w:sz w:val="20"/>
                <w:szCs w:val="20"/>
                <w:lang w:eastAsia="es-SV"/>
                <w14:ligatures w14:val="none"/>
              </w:rPr>
            </w:pPr>
            <w:r w:rsidRPr="00092C6B">
              <w:rPr>
                <w:rFonts w:ascii="Calibri" w:eastAsia="Times New Roman" w:hAnsi="Calibri" w:cs="Calibri"/>
                <w:b/>
                <w:bCs/>
                <w:color w:val="000000"/>
                <w:kern w:val="0"/>
                <w:sz w:val="20"/>
                <w:szCs w:val="20"/>
                <w:lang w:eastAsia="es-SV"/>
                <w14:ligatures w14:val="none"/>
              </w:rPr>
              <w:t xml:space="preserve">Cantidad </w:t>
            </w:r>
          </w:p>
        </w:tc>
      </w:tr>
      <w:tr w:rsidR="00C85A16" w:rsidRPr="00092C6B" w14:paraId="4E15E826" w14:textId="77777777" w:rsidTr="00C85A16">
        <w:trPr>
          <w:trHeight w:val="520"/>
        </w:trPr>
        <w:tc>
          <w:tcPr>
            <w:tcW w:w="704" w:type="dxa"/>
            <w:vMerge w:val="restart"/>
            <w:vAlign w:val="center"/>
            <w:hideMark/>
          </w:tcPr>
          <w:p w14:paraId="2580125B" w14:textId="77777777" w:rsidR="003F1153" w:rsidRPr="00092C6B" w:rsidRDefault="003F1153" w:rsidP="003817D7">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1</w:t>
            </w:r>
          </w:p>
        </w:tc>
        <w:tc>
          <w:tcPr>
            <w:tcW w:w="1701" w:type="dxa"/>
            <w:vMerge w:val="restart"/>
            <w:vAlign w:val="center"/>
            <w:hideMark/>
          </w:tcPr>
          <w:p w14:paraId="3D4D0639" w14:textId="77777777" w:rsidR="003F1153" w:rsidRPr="00092C6B" w:rsidRDefault="003F1153" w:rsidP="003817D7">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Cama hospitalaria ELECTRICA de 3 funciones (elevación de respaldo, elevación de rodilla, y altura del suelo).</w:t>
            </w:r>
          </w:p>
        </w:tc>
        <w:tc>
          <w:tcPr>
            <w:tcW w:w="2835" w:type="dxa"/>
            <w:vMerge w:val="restart"/>
            <w:tcBorders>
              <w:right w:val="single" w:sz="4" w:space="0" w:color="auto"/>
            </w:tcBorders>
            <w:vAlign w:val="center"/>
            <w:hideMark/>
          </w:tcPr>
          <w:p w14:paraId="4EF49864" w14:textId="77777777" w:rsidR="003F1153" w:rsidRPr="00092C6B" w:rsidRDefault="003F1153" w:rsidP="003817D7">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noProof/>
                <w:color w:val="000000"/>
                <w:kern w:val="0"/>
                <w:sz w:val="20"/>
                <w:szCs w:val="20"/>
                <w:lang w:eastAsia="es-SV"/>
                <w14:ligatures w14:val="none"/>
              </w:rPr>
              <w:drawing>
                <wp:inline distT="0" distB="0" distL="0" distR="0" wp14:anchorId="5D6816B3" wp14:editId="5EFCA86D">
                  <wp:extent cx="1612900" cy="1502427"/>
                  <wp:effectExtent l="0" t="0" r="6350" b="2540"/>
                  <wp:docPr id="317" name="Imagen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621981" cy="1510886"/>
                          </a:xfrm>
                          <a:prstGeom prst="rect">
                            <a:avLst/>
                          </a:prstGeom>
                          <a:noFill/>
                          <a:ln>
                            <a:noFill/>
                          </a:ln>
                        </pic:spPr>
                      </pic:pic>
                    </a:graphicData>
                  </a:graphic>
                </wp:inline>
              </w:drawing>
            </w:r>
            <w:r w:rsidRPr="00092C6B">
              <w:rPr>
                <w:rFonts w:ascii="Calibri" w:eastAsia="Times New Roman" w:hAnsi="Calibri" w:cs="Calibri"/>
                <w:color w:val="000000"/>
                <w:kern w:val="0"/>
                <w:sz w:val="20"/>
                <w:szCs w:val="20"/>
                <w:lang w:eastAsia="es-SV"/>
                <w14:ligatures w14:val="none"/>
              </w:rPr>
              <w:t> </w:t>
            </w:r>
          </w:p>
        </w:tc>
        <w:tc>
          <w:tcPr>
            <w:tcW w:w="2835" w:type="dxa"/>
            <w:tcBorders>
              <w:top w:val="single" w:sz="4" w:space="0" w:color="auto"/>
              <w:left w:val="single" w:sz="4" w:space="0" w:color="auto"/>
              <w:bottom w:val="nil"/>
              <w:right w:val="single" w:sz="4" w:space="0" w:color="auto"/>
            </w:tcBorders>
            <w:vAlign w:val="center"/>
            <w:hideMark/>
          </w:tcPr>
          <w:p w14:paraId="18870C72"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4 ruedas, dos de ellas con bloqueo, plataforma de colchón 4 sesiones tabular.</w:t>
            </w:r>
          </w:p>
        </w:tc>
        <w:tc>
          <w:tcPr>
            <w:tcW w:w="992" w:type="dxa"/>
            <w:vMerge w:val="restart"/>
            <w:tcBorders>
              <w:left w:val="single" w:sz="4" w:space="0" w:color="auto"/>
            </w:tcBorders>
            <w:vAlign w:val="center"/>
            <w:hideMark/>
          </w:tcPr>
          <w:p w14:paraId="0FF53C45" w14:textId="77777777" w:rsidR="003F1153" w:rsidRPr="00092C6B" w:rsidRDefault="003F1153" w:rsidP="003817D7">
            <w:pPr>
              <w:spacing w:after="0" w:line="240" w:lineRule="auto"/>
              <w:jc w:val="center"/>
              <w:rPr>
                <w:rFonts w:ascii="Calibri" w:eastAsia="Times New Roman" w:hAnsi="Calibri" w:cs="Calibri"/>
                <w:color w:val="000000"/>
                <w:kern w:val="0"/>
                <w:sz w:val="28"/>
                <w:szCs w:val="28"/>
                <w:lang w:eastAsia="es-SV"/>
                <w14:ligatures w14:val="none"/>
              </w:rPr>
            </w:pPr>
            <w:r w:rsidRPr="00092C6B">
              <w:rPr>
                <w:rFonts w:ascii="Calibri" w:eastAsia="Times New Roman" w:hAnsi="Calibri" w:cs="Calibri"/>
                <w:color w:val="000000"/>
                <w:kern w:val="0"/>
                <w:sz w:val="28"/>
                <w:szCs w:val="28"/>
                <w:lang w:eastAsia="es-SV"/>
                <w14:ligatures w14:val="none"/>
              </w:rPr>
              <w:t>1</w:t>
            </w:r>
          </w:p>
        </w:tc>
      </w:tr>
      <w:tr w:rsidR="00C85A16" w:rsidRPr="00092C6B" w14:paraId="4089501E" w14:textId="77777777" w:rsidTr="00C85A16">
        <w:trPr>
          <w:trHeight w:val="290"/>
        </w:trPr>
        <w:tc>
          <w:tcPr>
            <w:tcW w:w="704" w:type="dxa"/>
            <w:vMerge/>
            <w:vAlign w:val="center"/>
            <w:hideMark/>
          </w:tcPr>
          <w:p w14:paraId="3977E5C7"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47B6D351"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4BD5A3F7"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5E0016E4"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Estructura en acero cromado</w:t>
            </w:r>
          </w:p>
        </w:tc>
        <w:tc>
          <w:tcPr>
            <w:tcW w:w="992" w:type="dxa"/>
            <w:vMerge/>
            <w:tcBorders>
              <w:left w:val="single" w:sz="4" w:space="0" w:color="auto"/>
            </w:tcBorders>
            <w:vAlign w:val="center"/>
            <w:hideMark/>
          </w:tcPr>
          <w:p w14:paraId="447B12B4" w14:textId="77777777" w:rsidR="003F1153" w:rsidRPr="00092C6B" w:rsidRDefault="003F1153" w:rsidP="003817D7">
            <w:pPr>
              <w:spacing w:after="0" w:line="240" w:lineRule="auto"/>
              <w:rPr>
                <w:rFonts w:ascii="Calibri" w:eastAsia="Times New Roman" w:hAnsi="Calibri" w:cs="Calibri"/>
                <w:color w:val="000000"/>
                <w:kern w:val="0"/>
                <w:sz w:val="28"/>
                <w:szCs w:val="28"/>
                <w:lang w:eastAsia="es-SV"/>
                <w14:ligatures w14:val="none"/>
              </w:rPr>
            </w:pPr>
          </w:p>
        </w:tc>
      </w:tr>
      <w:tr w:rsidR="00C85A16" w:rsidRPr="00092C6B" w14:paraId="6C0D5861" w14:textId="77777777" w:rsidTr="00C85A16">
        <w:trPr>
          <w:trHeight w:val="874"/>
        </w:trPr>
        <w:tc>
          <w:tcPr>
            <w:tcW w:w="704" w:type="dxa"/>
            <w:vMerge/>
            <w:vAlign w:val="center"/>
            <w:hideMark/>
          </w:tcPr>
          <w:p w14:paraId="6ED368BC"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3F65EC55"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4428526B"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59EEAF08"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 xml:space="preserve">▪ </w:t>
            </w:r>
            <w:proofErr w:type="spellStart"/>
            <w:r w:rsidRPr="00092C6B">
              <w:rPr>
                <w:rFonts w:ascii="Calibri" w:eastAsia="Times New Roman" w:hAnsi="Calibri" w:cs="Calibri"/>
                <w:color w:val="000000"/>
                <w:kern w:val="0"/>
                <w:sz w:val="20"/>
                <w:szCs w:val="20"/>
                <w:lang w:eastAsia="es-SV"/>
                <w14:ligatures w14:val="none"/>
              </w:rPr>
              <w:t>Tamaño</w:t>
            </w:r>
            <w:proofErr w:type="spellEnd"/>
            <w:r w:rsidRPr="00092C6B">
              <w:rPr>
                <w:rFonts w:ascii="Calibri" w:eastAsia="Times New Roman" w:hAnsi="Calibri" w:cs="Calibri"/>
                <w:color w:val="000000"/>
                <w:kern w:val="0"/>
                <w:sz w:val="20"/>
                <w:szCs w:val="20"/>
                <w:lang w:eastAsia="es-SV"/>
                <w14:ligatures w14:val="none"/>
              </w:rPr>
              <w:t xml:space="preserve">: Largo 2.24 </w:t>
            </w:r>
            <w:proofErr w:type="spellStart"/>
            <w:r w:rsidRPr="00092C6B">
              <w:rPr>
                <w:rFonts w:ascii="Calibri" w:eastAsia="Times New Roman" w:hAnsi="Calibri" w:cs="Calibri"/>
                <w:color w:val="000000"/>
                <w:kern w:val="0"/>
                <w:sz w:val="20"/>
                <w:szCs w:val="20"/>
                <w:lang w:eastAsia="es-SV"/>
                <w14:ligatures w14:val="none"/>
              </w:rPr>
              <w:t>mtrs</w:t>
            </w:r>
            <w:proofErr w:type="spellEnd"/>
            <w:r w:rsidRPr="00092C6B">
              <w:rPr>
                <w:rFonts w:ascii="Calibri" w:eastAsia="Times New Roman" w:hAnsi="Calibri" w:cs="Calibri"/>
                <w:color w:val="000000"/>
                <w:kern w:val="0"/>
                <w:sz w:val="20"/>
                <w:szCs w:val="20"/>
                <w:lang w:eastAsia="es-SV"/>
                <w14:ligatures w14:val="none"/>
              </w:rPr>
              <w:t xml:space="preserve"> x Ancho 1.1 </w:t>
            </w:r>
            <w:proofErr w:type="spellStart"/>
            <w:r w:rsidRPr="00092C6B">
              <w:rPr>
                <w:rFonts w:ascii="Calibri" w:eastAsia="Times New Roman" w:hAnsi="Calibri" w:cs="Calibri"/>
                <w:color w:val="000000"/>
                <w:kern w:val="0"/>
                <w:sz w:val="20"/>
                <w:szCs w:val="20"/>
                <w:lang w:eastAsia="es-SV"/>
                <w14:ligatures w14:val="none"/>
              </w:rPr>
              <w:t>mtrs</w:t>
            </w:r>
            <w:proofErr w:type="spellEnd"/>
            <w:r w:rsidRPr="00092C6B">
              <w:rPr>
                <w:rFonts w:ascii="Calibri" w:eastAsia="Times New Roman" w:hAnsi="Calibri" w:cs="Calibri"/>
                <w:color w:val="000000"/>
                <w:kern w:val="0"/>
                <w:sz w:val="20"/>
                <w:szCs w:val="20"/>
                <w:lang w:eastAsia="es-SV"/>
                <w14:ligatures w14:val="none"/>
              </w:rPr>
              <w:t xml:space="preserve"> ▪ </w:t>
            </w:r>
            <w:proofErr w:type="spellStart"/>
            <w:r w:rsidRPr="00092C6B">
              <w:rPr>
                <w:rFonts w:ascii="Calibri" w:eastAsia="Times New Roman" w:hAnsi="Calibri" w:cs="Calibri"/>
                <w:color w:val="000000"/>
                <w:kern w:val="0"/>
                <w:sz w:val="20"/>
                <w:szCs w:val="20"/>
                <w:lang w:eastAsia="es-SV"/>
                <w14:ligatures w14:val="none"/>
              </w:rPr>
              <w:t>Elevación</w:t>
            </w:r>
            <w:proofErr w:type="spellEnd"/>
            <w:r w:rsidRPr="00092C6B">
              <w:rPr>
                <w:rFonts w:ascii="Calibri" w:eastAsia="Times New Roman" w:hAnsi="Calibri" w:cs="Calibri"/>
                <w:color w:val="000000"/>
                <w:kern w:val="0"/>
                <w:sz w:val="20"/>
                <w:szCs w:val="20"/>
                <w:lang w:eastAsia="es-SV"/>
                <w14:ligatures w14:val="none"/>
              </w:rPr>
              <w:t xml:space="preserve"> del respaldo: 0 – 60o</w:t>
            </w:r>
          </w:p>
        </w:tc>
        <w:tc>
          <w:tcPr>
            <w:tcW w:w="992" w:type="dxa"/>
            <w:vMerge/>
            <w:tcBorders>
              <w:left w:val="single" w:sz="4" w:space="0" w:color="auto"/>
            </w:tcBorders>
            <w:vAlign w:val="center"/>
            <w:hideMark/>
          </w:tcPr>
          <w:p w14:paraId="34BDAFC8" w14:textId="77777777" w:rsidR="003F1153" w:rsidRPr="00092C6B" w:rsidRDefault="003F1153" w:rsidP="003817D7">
            <w:pPr>
              <w:spacing w:after="0" w:line="240" w:lineRule="auto"/>
              <w:rPr>
                <w:rFonts w:ascii="Calibri" w:eastAsia="Times New Roman" w:hAnsi="Calibri" w:cs="Calibri"/>
                <w:color w:val="000000"/>
                <w:kern w:val="0"/>
                <w:sz w:val="28"/>
                <w:szCs w:val="28"/>
                <w:lang w:eastAsia="es-SV"/>
                <w14:ligatures w14:val="none"/>
              </w:rPr>
            </w:pPr>
          </w:p>
        </w:tc>
      </w:tr>
      <w:tr w:rsidR="00C85A16" w:rsidRPr="00092C6B" w14:paraId="6E059DFC" w14:textId="77777777" w:rsidTr="00C85A16">
        <w:trPr>
          <w:trHeight w:val="700"/>
        </w:trPr>
        <w:tc>
          <w:tcPr>
            <w:tcW w:w="704" w:type="dxa"/>
            <w:vMerge/>
            <w:vAlign w:val="center"/>
            <w:hideMark/>
          </w:tcPr>
          <w:p w14:paraId="57048171"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62E69DCC"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44407B78"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78CD74B2" w14:textId="51C1003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 Rodilla:0-35</w:t>
            </w:r>
            <w:r>
              <w:rPr>
                <w:rFonts w:ascii="Calibri" w:eastAsia="Times New Roman" w:hAnsi="Calibri" w:cs="Calibri"/>
                <w:color w:val="000000"/>
                <w:kern w:val="0"/>
                <w:sz w:val="20"/>
                <w:szCs w:val="20"/>
                <w:lang w:eastAsia="es-SV"/>
                <w14:ligatures w14:val="none"/>
              </w:rPr>
              <w:t>º</w:t>
            </w:r>
          </w:p>
        </w:tc>
        <w:tc>
          <w:tcPr>
            <w:tcW w:w="992" w:type="dxa"/>
            <w:vMerge/>
            <w:tcBorders>
              <w:left w:val="single" w:sz="4" w:space="0" w:color="auto"/>
            </w:tcBorders>
            <w:vAlign w:val="center"/>
            <w:hideMark/>
          </w:tcPr>
          <w:p w14:paraId="7D02C327" w14:textId="77777777" w:rsidR="003F1153" w:rsidRPr="00092C6B" w:rsidRDefault="003F1153" w:rsidP="003817D7">
            <w:pPr>
              <w:spacing w:after="0" w:line="240" w:lineRule="auto"/>
              <w:rPr>
                <w:rFonts w:ascii="Calibri" w:eastAsia="Times New Roman" w:hAnsi="Calibri" w:cs="Calibri"/>
                <w:color w:val="000000"/>
                <w:kern w:val="0"/>
                <w:sz w:val="28"/>
                <w:szCs w:val="28"/>
                <w:lang w:eastAsia="es-SV"/>
                <w14:ligatures w14:val="none"/>
              </w:rPr>
            </w:pPr>
          </w:p>
        </w:tc>
      </w:tr>
      <w:tr w:rsidR="00C85A16" w:rsidRPr="00092C6B" w14:paraId="1D724EF7" w14:textId="77777777" w:rsidTr="00C85A16">
        <w:trPr>
          <w:trHeight w:val="400"/>
        </w:trPr>
        <w:tc>
          <w:tcPr>
            <w:tcW w:w="704" w:type="dxa"/>
            <w:vMerge/>
            <w:vAlign w:val="center"/>
            <w:hideMark/>
          </w:tcPr>
          <w:p w14:paraId="688ABF43"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2DD84AC7"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5DB97B2C"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2FB740BF"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 xml:space="preserve">▪ Altura ajustable: 24 </w:t>
            </w:r>
            <w:proofErr w:type="spellStart"/>
            <w:r w:rsidRPr="00092C6B">
              <w:rPr>
                <w:rFonts w:ascii="Calibri" w:eastAsia="Times New Roman" w:hAnsi="Calibri" w:cs="Calibri"/>
                <w:color w:val="000000"/>
                <w:kern w:val="0"/>
                <w:sz w:val="20"/>
                <w:szCs w:val="20"/>
                <w:lang w:eastAsia="es-SV"/>
                <w14:ligatures w14:val="none"/>
              </w:rPr>
              <w:t>cms</w:t>
            </w:r>
            <w:proofErr w:type="spellEnd"/>
            <w:r w:rsidRPr="00092C6B">
              <w:rPr>
                <w:rFonts w:ascii="Calibri" w:eastAsia="Times New Roman" w:hAnsi="Calibri" w:cs="Calibri"/>
                <w:color w:val="000000"/>
                <w:kern w:val="0"/>
                <w:sz w:val="20"/>
                <w:szCs w:val="20"/>
                <w:lang w:eastAsia="es-SV"/>
                <w14:ligatures w14:val="none"/>
              </w:rPr>
              <w:t xml:space="preserve"> a 77 </w:t>
            </w:r>
            <w:proofErr w:type="spellStart"/>
            <w:r w:rsidRPr="00092C6B">
              <w:rPr>
                <w:rFonts w:ascii="Calibri" w:eastAsia="Times New Roman" w:hAnsi="Calibri" w:cs="Calibri"/>
                <w:color w:val="000000"/>
                <w:kern w:val="0"/>
                <w:sz w:val="20"/>
                <w:szCs w:val="20"/>
                <w:lang w:eastAsia="es-SV"/>
                <w14:ligatures w14:val="none"/>
              </w:rPr>
              <w:t>cms</w:t>
            </w:r>
            <w:proofErr w:type="spellEnd"/>
          </w:p>
        </w:tc>
        <w:tc>
          <w:tcPr>
            <w:tcW w:w="992" w:type="dxa"/>
            <w:vMerge/>
            <w:tcBorders>
              <w:left w:val="single" w:sz="4" w:space="0" w:color="auto"/>
            </w:tcBorders>
            <w:vAlign w:val="center"/>
            <w:hideMark/>
          </w:tcPr>
          <w:p w14:paraId="243B993C" w14:textId="77777777" w:rsidR="003F1153" w:rsidRPr="00092C6B" w:rsidRDefault="003F1153" w:rsidP="003817D7">
            <w:pPr>
              <w:spacing w:after="0" w:line="240" w:lineRule="auto"/>
              <w:rPr>
                <w:rFonts w:ascii="Calibri" w:eastAsia="Times New Roman" w:hAnsi="Calibri" w:cs="Calibri"/>
                <w:color w:val="000000"/>
                <w:kern w:val="0"/>
                <w:sz w:val="28"/>
                <w:szCs w:val="28"/>
                <w:lang w:eastAsia="es-SV"/>
                <w14:ligatures w14:val="none"/>
              </w:rPr>
            </w:pPr>
          </w:p>
        </w:tc>
      </w:tr>
      <w:tr w:rsidR="00C85A16" w:rsidRPr="00092C6B" w14:paraId="74D9D6FF" w14:textId="77777777" w:rsidTr="00C85A16">
        <w:trPr>
          <w:trHeight w:val="400"/>
        </w:trPr>
        <w:tc>
          <w:tcPr>
            <w:tcW w:w="704" w:type="dxa"/>
            <w:vMerge/>
            <w:vAlign w:val="center"/>
            <w:hideMark/>
          </w:tcPr>
          <w:p w14:paraId="454C2E1A"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16916328"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6295A27D"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21876EA7" w14:textId="441064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 Diseño Bajo de Altura</w:t>
            </w:r>
          </w:p>
        </w:tc>
        <w:tc>
          <w:tcPr>
            <w:tcW w:w="992" w:type="dxa"/>
            <w:vMerge/>
            <w:tcBorders>
              <w:left w:val="single" w:sz="4" w:space="0" w:color="auto"/>
            </w:tcBorders>
            <w:vAlign w:val="center"/>
            <w:hideMark/>
          </w:tcPr>
          <w:p w14:paraId="63ACBCF4" w14:textId="77777777" w:rsidR="003F1153" w:rsidRPr="00092C6B" w:rsidRDefault="003F1153" w:rsidP="003817D7">
            <w:pPr>
              <w:spacing w:after="0" w:line="240" w:lineRule="auto"/>
              <w:rPr>
                <w:rFonts w:ascii="Calibri" w:eastAsia="Times New Roman" w:hAnsi="Calibri" w:cs="Calibri"/>
                <w:color w:val="000000"/>
                <w:kern w:val="0"/>
                <w:sz w:val="28"/>
                <w:szCs w:val="28"/>
                <w:lang w:eastAsia="es-SV"/>
                <w14:ligatures w14:val="none"/>
              </w:rPr>
            </w:pPr>
          </w:p>
        </w:tc>
      </w:tr>
      <w:tr w:rsidR="00C85A16" w:rsidRPr="00092C6B" w14:paraId="74716D3C" w14:textId="77777777" w:rsidTr="00C85A16">
        <w:trPr>
          <w:trHeight w:val="400"/>
        </w:trPr>
        <w:tc>
          <w:tcPr>
            <w:tcW w:w="704" w:type="dxa"/>
            <w:vMerge/>
            <w:vAlign w:val="center"/>
            <w:hideMark/>
          </w:tcPr>
          <w:p w14:paraId="6419E63A"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50A226FF"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77BEDC00"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700AE442"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 Plataforma 4 secciones</w:t>
            </w:r>
          </w:p>
        </w:tc>
        <w:tc>
          <w:tcPr>
            <w:tcW w:w="992" w:type="dxa"/>
            <w:vMerge/>
            <w:tcBorders>
              <w:left w:val="single" w:sz="4" w:space="0" w:color="auto"/>
            </w:tcBorders>
            <w:vAlign w:val="center"/>
            <w:hideMark/>
          </w:tcPr>
          <w:p w14:paraId="6CE3A658" w14:textId="77777777" w:rsidR="003F1153" w:rsidRPr="00092C6B" w:rsidRDefault="003F1153" w:rsidP="003817D7">
            <w:pPr>
              <w:spacing w:after="0" w:line="240" w:lineRule="auto"/>
              <w:rPr>
                <w:rFonts w:ascii="Calibri" w:eastAsia="Times New Roman" w:hAnsi="Calibri" w:cs="Calibri"/>
                <w:color w:val="000000"/>
                <w:kern w:val="0"/>
                <w:sz w:val="28"/>
                <w:szCs w:val="28"/>
                <w:lang w:eastAsia="es-SV"/>
                <w14:ligatures w14:val="none"/>
              </w:rPr>
            </w:pPr>
          </w:p>
        </w:tc>
      </w:tr>
      <w:tr w:rsidR="00C85A16" w:rsidRPr="00092C6B" w14:paraId="04FD9210" w14:textId="77777777" w:rsidTr="00C85A16">
        <w:trPr>
          <w:trHeight w:val="860"/>
        </w:trPr>
        <w:tc>
          <w:tcPr>
            <w:tcW w:w="704" w:type="dxa"/>
            <w:vMerge/>
            <w:vAlign w:val="center"/>
            <w:hideMark/>
          </w:tcPr>
          <w:p w14:paraId="3E788CF6"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31C47E14"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5A258E65"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6DD49D51"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 Tablero desmontable de la cabeza / del pie, elaborados en material ABS fácil de limpiar para evita acumulación bacteriana. ▪ 4 barandas Laterales en aluminio</w:t>
            </w:r>
          </w:p>
        </w:tc>
        <w:tc>
          <w:tcPr>
            <w:tcW w:w="992" w:type="dxa"/>
            <w:vMerge/>
            <w:tcBorders>
              <w:left w:val="single" w:sz="4" w:space="0" w:color="auto"/>
            </w:tcBorders>
            <w:vAlign w:val="center"/>
            <w:hideMark/>
          </w:tcPr>
          <w:p w14:paraId="10A42A75" w14:textId="77777777" w:rsidR="003F1153" w:rsidRPr="00092C6B" w:rsidRDefault="003F1153" w:rsidP="003817D7">
            <w:pPr>
              <w:spacing w:after="0" w:line="240" w:lineRule="auto"/>
              <w:rPr>
                <w:rFonts w:ascii="Calibri" w:eastAsia="Times New Roman" w:hAnsi="Calibri" w:cs="Calibri"/>
                <w:color w:val="000000"/>
                <w:kern w:val="0"/>
                <w:sz w:val="28"/>
                <w:szCs w:val="28"/>
                <w:lang w:eastAsia="es-SV"/>
                <w14:ligatures w14:val="none"/>
              </w:rPr>
            </w:pPr>
          </w:p>
        </w:tc>
      </w:tr>
      <w:tr w:rsidR="00C85A16" w:rsidRPr="00092C6B" w14:paraId="70106F26" w14:textId="77777777" w:rsidTr="00C85A16">
        <w:trPr>
          <w:trHeight w:val="400"/>
        </w:trPr>
        <w:tc>
          <w:tcPr>
            <w:tcW w:w="704" w:type="dxa"/>
            <w:vMerge/>
            <w:vAlign w:val="center"/>
            <w:hideMark/>
          </w:tcPr>
          <w:p w14:paraId="0ED93533"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3DDAA0A5"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0751BFD9"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66399C81"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 4 motores Controlados independientes: 110V – 60 HZ</w:t>
            </w:r>
          </w:p>
        </w:tc>
        <w:tc>
          <w:tcPr>
            <w:tcW w:w="992" w:type="dxa"/>
            <w:vMerge/>
            <w:tcBorders>
              <w:left w:val="single" w:sz="4" w:space="0" w:color="auto"/>
            </w:tcBorders>
            <w:vAlign w:val="center"/>
            <w:hideMark/>
          </w:tcPr>
          <w:p w14:paraId="4B35F54D" w14:textId="77777777" w:rsidR="003F1153" w:rsidRPr="00092C6B" w:rsidRDefault="003F1153" w:rsidP="003817D7">
            <w:pPr>
              <w:spacing w:after="0" w:line="240" w:lineRule="auto"/>
              <w:rPr>
                <w:rFonts w:ascii="Calibri" w:eastAsia="Times New Roman" w:hAnsi="Calibri" w:cs="Calibri"/>
                <w:color w:val="000000"/>
                <w:kern w:val="0"/>
                <w:sz w:val="28"/>
                <w:szCs w:val="28"/>
                <w:lang w:eastAsia="es-SV"/>
                <w14:ligatures w14:val="none"/>
              </w:rPr>
            </w:pPr>
          </w:p>
        </w:tc>
      </w:tr>
      <w:tr w:rsidR="00C85A16" w:rsidRPr="00092C6B" w14:paraId="689855BE" w14:textId="77777777" w:rsidTr="00C85A16">
        <w:trPr>
          <w:trHeight w:val="400"/>
        </w:trPr>
        <w:tc>
          <w:tcPr>
            <w:tcW w:w="704" w:type="dxa"/>
            <w:vMerge/>
            <w:vAlign w:val="center"/>
            <w:hideMark/>
          </w:tcPr>
          <w:p w14:paraId="4184FF63"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2646591A"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73D4EFA4"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4AFA656E"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 Ruedas de 6″</w:t>
            </w:r>
          </w:p>
        </w:tc>
        <w:tc>
          <w:tcPr>
            <w:tcW w:w="992" w:type="dxa"/>
            <w:vMerge/>
            <w:tcBorders>
              <w:left w:val="single" w:sz="4" w:space="0" w:color="auto"/>
            </w:tcBorders>
            <w:vAlign w:val="center"/>
            <w:hideMark/>
          </w:tcPr>
          <w:p w14:paraId="03121ABC" w14:textId="77777777" w:rsidR="003F1153" w:rsidRPr="00092C6B" w:rsidRDefault="003F1153" w:rsidP="003817D7">
            <w:pPr>
              <w:spacing w:after="0" w:line="240" w:lineRule="auto"/>
              <w:rPr>
                <w:rFonts w:ascii="Calibri" w:eastAsia="Times New Roman" w:hAnsi="Calibri" w:cs="Calibri"/>
                <w:color w:val="000000"/>
                <w:kern w:val="0"/>
                <w:sz w:val="28"/>
                <w:szCs w:val="28"/>
                <w:lang w:eastAsia="es-SV"/>
                <w14:ligatures w14:val="none"/>
              </w:rPr>
            </w:pPr>
          </w:p>
        </w:tc>
      </w:tr>
      <w:tr w:rsidR="00C85A16" w:rsidRPr="00092C6B" w14:paraId="572FF30C" w14:textId="77777777" w:rsidTr="00C85A16">
        <w:trPr>
          <w:trHeight w:val="400"/>
        </w:trPr>
        <w:tc>
          <w:tcPr>
            <w:tcW w:w="704" w:type="dxa"/>
            <w:vMerge/>
            <w:vAlign w:val="center"/>
            <w:hideMark/>
          </w:tcPr>
          <w:p w14:paraId="371E43C0"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1F19F28C"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417A9783"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17134E57"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 Control Remoto</w:t>
            </w:r>
          </w:p>
        </w:tc>
        <w:tc>
          <w:tcPr>
            <w:tcW w:w="992" w:type="dxa"/>
            <w:vMerge/>
            <w:tcBorders>
              <w:left w:val="single" w:sz="4" w:space="0" w:color="auto"/>
            </w:tcBorders>
            <w:vAlign w:val="center"/>
            <w:hideMark/>
          </w:tcPr>
          <w:p w14:paraId="5AB11999" w14:textId="77777777" w:rsidR="003F1153" w:rsidRPr="00092C6B" w:rsidRDefault="003F1153" w:rsidP="003817D7">
            <w:pPr>
              <w:spacing w:after="0" w:line="240" w:lineRule="auto"/>
              <w:rPr>
                <w:rFonts w:ascii="Calibri" w:eastAsia="Times New Roman" w:hAnsi="Calibri" w:cs="Calibri"/>
                <w:color w:val="000000"/>
                <w:kern w:val="0"/>
                <w:sz w:val="28"/>
                <w:szCs w:val="28"/>
                <w:lang w:eastAsia="es-SV"/>
                <w14:ligatures w14:val="none"/>
              </w:rPr>
            </w:pPr>
          </w:p>
        </w:tc>
      </w:tr>
      <w:tr w:rsidR="00C85A16" w:rsidRPr="00092C6B" w14:paraId="592DFD70" w14:textId="77777777" w:rsidTr="00C85A16">
        <w:trPr>
          <w:trHeight w:val="400"/>
        </w:trPr>
        <w:tc>
          <w:tcPr>
            <w:tcW w:w="704" w:type="dxa"/>
            <w:vMerge/>
            <w:vAlign w:val="center"/>
            <w:hideMark/>
          </w:tcPr>
          <w:p w14:paraId="658C05D9"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47C944A7"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0F5B86F3"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4554C84E"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 Frenos de Bloqueo central</w:t>
            </w:r>
          </w:p>
        </w:tc>
        <w:tc>
          <w:tcPr>
            <w:tcW w:w="992" w:type="dxa"/>
            <w:vMerge/>
            <w:tcBorders>
              <w:left w:val="single" w:sz="4" w:space="0" w:color="auto"/>
            </w:tcBorders>
            <w:vAlign w:val="center"/>
            <w:hideMark/>
          </w:tcPr>
          <w:p w14:paraId="609542BC" w14:textId="77777777" w:rsidR="003F1153" w:rsidRPr="00092C6B" w:rsidRDefault="003F1153" w:rsidP="003817D7">
            <w:pPr>
              <w:spacing w:after="0" w:line="240" w:lineRule="auto"/>
              <w:rPr>
                <w:rFonts w:ascii="Calibri" w:eastAsia="Times New Roman" w:hAnsi="Calibri" w:cs="Calibri"/>
                <w:color w:val="000000"/>
                <w:kern w:val="0"/>
                <w:sz w:val="28"/>
                <w:szCs w:val="28"/>
                <w:lang w:eastAsia="es-SV"/>
                <w14:ligatures w14:val="none"/>
              </w:rPr>
            </w:pPr>
          </w:p>
        </w:tc>
      </w:tr>
      <w:tr w:rsidR="00C85A16" w:rsidRPr="00092C6B" w14:paraId="68B1761A" w14:textId="77777777" w:rsidTr="00C85A16">
        <w:trPr>
          <w:trHeight w:val="400"/>
        </w:trPr>
        <w:tc>
          <w:tcPr>
            <w:tcW w:w="704" w:type="dxa"/>
            <w:vMerge/>
            <w:vAlign w:val="center"/>
            <w:hideMark/>
          </w:tcPr>
          <w:p w14:paraId="5460950B"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18429B4B"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4E4C4CFC"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vAlign w:val="center"/>
            <w:hideMark/>
          </w:tcPr>
          <w:p w14:paraId="603236FD"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 Capacidad de peso: 180kg</w:t>
            </w:r>
          </w:p>
        </w:tc>
        <w:tc>
          <w:tcPr>
            <w:tcW w:w="992" w:type="dxa"/>
            <w:vMerge/>
            <w:tcBorders>
              <w:left w:val="single" w:sz="4" w:space="0" w:color="auto"/>
            </w:tcBorders>
            <w:vAlign w:val="center"/>
            <w:hideMark/>
          </w:tcPr>
          <w:p w14:paraId="017460C7" w14:textId="77777777" w:rsidR="003F1153" w:rsidRPr="00092C6B" w:rsidRDefault="003F1153" w:rsidP="003817D7">
            <w:pPr>
              <w:spacing w:after="0" w:line="240" w:lineRule="auto"/>
              <w:rPr>
                <w:rFonts w:ascii="Calibri" w:eastAsia="Times New Roman" w:hAnsi="Calibri" w:cs="Calibri"/>
                <w:color w:val="000000"/>
                <w:kern w:val="0"/>
                <w:sz w:val="28"/>
                <w:szCs w:val="28"/>
                <w:lang w:eastAsia="es-SV"/>
                <w14:ligatures w14:val="none"/>
              </w:rPr>
            </w:pPr>
          </w:p>
        </w:tc>
      </w:tr>
      <w:tr w:rsidR="00C85A16" w:rsidRPr="00092C6B" w14:paraId="28FB619D" w14:textId="77777777" w:rsidTr="00C85A16">
        <w:trPr>
          <w:trHeight w:val="900"/>
        </w:trPr>
        <w:tc>
          <w:tcPr>
            <w:tcW w:w="704" w:type="dxa"/>
            <w:vMerge w:val="restart"/>
            <w:vAlign w:val="center"/>
            <w:hideMark/>
          </w:tcPr>
          <w:p w14:paraId="7B0CAC0B" w14:textId="77777777" w:rsidR="003F1153" w:rsidRPr="00092C6B" w:rsidRDefault="003F1153" w:rsidP="003817D7">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2</w:t>
            </w:r>
          </w:p>
        </w:tc>
        <w:tc>
          <w:tcPr>
            <w:tcW w:w="1701" w:type="dxa"/>
            <w:vMerge w:val="restart"/>
            <w:vAlign w:val="center"/>
            <w:hideMark/>
          </w:tcPr>
          <w:p w14:paraId="30311D2E" w14:textId="77777777" w:rsidR="003F1153" w:rsidRPr="00092C6B" w:rsidRDefault="003F1153" w:rsidP="003817D7">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El colchón hospitalario y Forro</w:t>
            </w:r>
          </w:p>
        </w:tc>
        <w:tc>
          <w:tcPr>
            <w:tcW w:w="2835" w:type="dxa"/>
            <w:vMerge w:val="restart"/>
            <w:tcBorders>
              <w:right w:val="single" w:sz="4" w:space="0" w:color="auto"/>
            </w:tcBorders>
            <w:vAlign w:val="center"/>
            <w:hideMark/>
          </w:tcPr>
          <w:p w14:paraId="673938DD" w14:textId="77777777" w:rsidR="003F1153" w:rsidRPr="00092C6B" w:rsidRDefault="003F1153" w:rsidP="003817D7">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noProof/>
                <w:color w:val="000000"/>
                <w:kern w:val="0"/>
                <w:sz w:val="20"/>
                <w:szCs w:val="20"/>
                <w:lang w:eastAsia="es-SV"/>
                <w14:ligatures w14:val="none"/>
              </w:rPr>
              <w:drawing>
                <wp:inline distT="0" distB="0" distL="0" distR="0" wp14:anchorId="7821D545" wp14:editId="159996B1">
                  <wp:extent cx="1603717" cy="1603717"/>
                  <wp:effectExtent l="0" t="0" r="0" b="0"/>
                  <wp:docPr id="318" name="Imagen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10221" cy="1610221"/>
                          </a:xfrm>
                          <a:prstGeom prst="rect">
                            <a:avLst/>
                          </a:prstGeom>
                          <a:noFill/>
                          <a:ln>
                            <a:noFill/>
                          </a:ln>
                        </pic:spPr>
                      </pic:pic>
                    </a:graphicData>
                  </a:graphic>
                </wp:inline>
              </w:drawing>
            </w:r>
            <w:r w:rsidRPr="00092C6B">
              <w:rPr>
                <w:rFonts w:ascii="Calibri" w:eastAsia="Times New Roman" w:hAnsi="Calibri" w:cs="Calibri"/>
                <w:color w:val="000000"/>
                <w:kern w:val="0"/>
                <w:sz w:val="20"/>
                <w:szCs w:val="20"/>
                <w:lang w:eastAsia="es-SV"/>
                <w14:ligatures w14:val="none"/>
              </w:rPr>
              <w:t> </w:t>
            </w:r>
          </w:p>
        </w:tc>
        <w:tc>
          <w:tcPr>
            <w:tcW w:w="2835" w:type="dxa"/>
            <w:tcBorders>
              <w:top w:val="single" w:sz="4" w:space="0" w:color="auto"/>
              <w:left w:val="single" w:sz="4" w:space="0" w:color="auto"/>
              <w:bottom w:val="nil"/>
              <w:right w:val="single" w:sz="4" w:space="0" w:color="auto"/>
            </w:tcBorders>
            <w:vAlign w:val="center"/>
            <w:hideMark/>
          </w:tcPr>
          <w:p w14:paraId="1947573F"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 xml:space="preserve">Espuma de poliuretano de alta densidad de32 a 35 kg/m3, con resistencia al desgarre mínima de 194 N/m y de tensión mínima de 70 kPa. </w:t>
            </w:r>
          </w:p>
        </w:tc>
        <w:tc>
          <w:tcPr>
            <w:tcW w:w="992" w:type="dxa"/>
            <w:vMerge w:val="restart"/>
            <w:tcBorders>
              <w:left w:val="single" w:sz="4" w:space="0" w:color="auto"/>
            </w:tcBorders>
            <w:vAlign w:val="center"/>
            <w:hideMark/>
          </w:tcPr>
          <w:p w14:paraId="60EAC102" w14:textId="77777777" w:rsidR="003F1153" w:rsidRPr="00092C6B" w:rsidRDefault="003F1153" w:rsidP="003817D7">
            <w:pPr>
              <w:spacing w:after="0" w:line="240" w:lineRule="auto"/>
              <w:jc w:val="center"/>
              <w:rPr>
                <w:rFonts w:ascii="Calibri" w:eastAsia="Times New Roman" w:hAnsi="Calibri" w:cs="Calibri"/>
                <w:color w:val="000000"/>
                <w:kern w:val="0"/>
                <w:sz w:val="28"/>
                <w:szCs w:val="28"/>
                <w:lang w:eastAsia="es-SV"/>
                <w14:ligatures w14:val="none"/>
              </w:rPr>
            </w:pPr>
            <w:r w:rsidRPr="00092C6B">
              <w:rPr>
                <w:rFonts w:ascii="Calibri" w:eastAsia="Times New Roman" w:hAnsi="Calibri" w:cs="Calibri"/>
                <w:color w:val="000000"/>
                <w:kern w:val="0"/>
                <w:sz w:val="28"/>
                <w:szCs w:val="28"/>
                <w:lang w:eastAsia="es-SV"/>
                <w14:ligatures w14:val="none"/>
              </w:rPr>
              <w:t>1</w:t>
            </w:r>
          </w:p>
        </w:tc>
      </w:tr>
      <w:tr w:rsidR="00C85A16" w:rsidRPr="00092C6B" w14:paraId="335ED93C" w14:textId="77777777" w:rsidTr="00C85A16">
        <w:trPr>
          <w:trHeight w:val="1010"/>
        </w:trPr>
        <w:tc>
          <w:tcPr>
            <w:tcW w:w="704" w:type="dxa"/>
            <w:vMerge/>
            <w:vAlign w:val="center"/>
            <w:hideMark/>
          </w:tcPr>
          <w:p w14:paraId="4EDC8F7D"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7E7984E0"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16EB76BF"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62372A1E"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Forro de tela plastificada con soporte textil Doble Faz, de color azul (institucional) (ver Referencia), con cierre en forma de L y dos (02) agujeros respiradores por lado, cuatro (04) en total. Hipoalergénico, impermeable y de fácil limpieza. Compatible con las dimensiones del colchón.</w:t>
            </w:r>
          </w:p>
        </w:tc>
        <w:tc>
          <w:tcPr>
            <w:tcW w:w="992" w:type="dxa"/>
            <w:vMerge/>
            <w:tcBorders>
              <w:left w:val="single" w:sz="4" w:space="0" w:color="auto"/>
            </w:tcBorders>
            <w:vAlign w:val="center"/>
            <w:hideMark/>
          </w:tcPr>
          <w:p w14:paraId="7957AB98" w14:textId="77777777" w:rsidR="003F1153" w:rsidRPr="00092C6B" w:rsidRDefault="003F1153" w:rsidP="003817D7">
            <w:pPr>
              <w:spacing w:after="0" w:line="240" w:lineRule="auto"/>
              <w:rPr>
                <w:rFonts w:ascii="Calibri" w:eastAsia="Times New Roman" w:hAnsi="Calibri" w:cs="Calibri"/>
                <w:color w:val="000000"/>
                <w:kern w:val="0"/>
                <w:sz w:val="28"/>
                <w:szCs w:val="28"/>
                <w:lang w:eastAsia="es-SV"/>
                <w14:ligatures w14:val="none"/>
              </w:rPr>
            </w:pPr>
          </w:p>
        </w:tc>
      </w:tr>
      <w:tr w:rsidR="00C85A16" w:rsidRPr="00092C6B" w14:paraId="29D3DA68" w14:textId="77777777" w:rsidTr="00C85A16">
        <w:trPr>
          <w:trHeight w:val="900"/>
        </w:trPr>
        <w:tc>
          <w:tcPr>
            <w:tcW w:w="704" w:type="dxa"/>
            <w:vMerge/>
            <w:vAlign w:val="center"/>
            <w:hideMark/>
          </w:tcPr>
          <w:p w14:paraId="58C0A5BE"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71A346C8"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1FDF61EA"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vAlign w:val="center"/>
            <w:hideMark/>
          </w:tcPr>
          <w:p w14:paraId="7B78F0D3" w14:textId="77777777" w:rsidR="003F1153"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Largo de 198 cm. (+/- 1 cm.) • Ancho de 90 cm. (+/- 1 cm.), altura de 150 mm</w:t>
            </w:r>
          </w:p>
          <w:p w14:paraId="65BEF082" w14:textId="77777777" w:rsidR="003F1153"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p>
          <w:p w14:paraId="3180158F" w14:textId="77777777" w:rsidR="003F1153"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p>
          <w:p w14:paraId="21C7E6C3" w14:textId="77777777" w:rsidR="003F1153"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p>
          <w:p w14:paraId="0F24E25A" w14:textId="77777777" w:rsidR="003F1153"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p>
          <w:p w14:paraId="57BC2034"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p>
        </w:tc>
        <w:tc>
          <w:tcPr>
            <w:tcW w:w="992" w:type="dxa"/>
            <w:vMerge/>
            <w:tcBorders>
              <w:left w:val="single" w:sz="4" w:space="0" w:color="auto"/>
            </w:tcBorders>
            <w:vAlign w:val="center"/>
            <w:hideMark/>
          </w:tcPr>
          <w:p w14:paraId="672C4EB1" w14:textId="77777777" w:rsidR="003F1153" w:rsidRPr="00092C6B" w:rsidRDefault="003F1153" w:rsidP="003817D7">
            <w:pPr>
              <w:spacing w:after="0" w:line="240" w:lineRule="auto"/>
              <w:rPr>
                <w:rFonts w:ascii="Calibri" w:eastAsia="Times New Roman" w:hAnsi="Calibri" w:cs="Calibri"/>
                <w:color w:val="000000"/>
                <w:kern w:val="0"/>
                <w:sz w:val="28"/>
                <w:szCs w:val="28"/>
                <w:lang w:eastAsia="es-SV"/>
                <w14:ligatures w14:val="none"/>
              </w:rPr>
            </w:pPr>
          </w:p>
        </w:tc>
      </w:tr>
      <w:tr w:rsidR="00C85A16" w:rsidRPr="00092C6B" w14:paraId="496C5C85" w14:textId="77777777" w:rsidTr="00C85A16">
        <w:trPr>
          <w:trHeight w:val="499"/>
        </w:trPr>
        <w:tc>
          <w:tcPr>
            <w:tcW w:w="704" w:type="dxa"/>
            <w:vMerge w:val="restart"/>
            <w:vAlign w:val="center"/>
            <w:hideMark/>
          </w:tcPr>
          <w:p w14:paraId="12231FE8" w14:textId="77777777" w:rsidR="003F1153" w:rsidRDefault="003F1153" w:rsidP="003817D7">
            <w:pPr>
              <w:spacing w:after="0" w:line="240" w:lineRule="auto"/>
              <w:jc w:val="center"/>
              <w:rPr>
                <w:rFonts w:ascii="Calibri" w:eastAsia="Times New Roman" w:hAnsi="Calibri" w:cs="Calibri"/>
                <w:color w:val="000000"/>
                <w:kern w:val="0"/>
                <w:sz w:val="20"/>
                <w:szCs w:val="20"/>
                <w:lang w:eastAsia="es-SV"/>
                <w14:ligatures w14:val="none"/>
              </w:rPr>
            </w:pPr>
          </w:p>
          <w:p w14:paraId="55546175" w14:textId="77777777" w:rsidR="003F1153" w:rsidRDefault="003F1153" w:rsidP="003817D7">
            <w:pPr>
              <w:spacing w:after="0" w:line="240" w:lineRule="auto"/>
              <w:jc w:val="center"/>
              <w:rPr>
                <w:rFonts w:ascii="Calibri" w:eastAsia="Times New Roman" w:hAnsi="Calibri" w:cs="Calibri"/>
                <w:color w:val="000000"/>
                <w:kern w:val="0"/>
                <w:sz w:val="20"/>
                <w:szCs w:val="20"/>
                <w:lang w:eastAsia="es-SV"/>
                <w14:ligatures w14:val="none"/>
              </w:rPr>
            </w:pPr>
          </w:p>
          <w:p w14:paraId="206791D6" w14:textId="77777777" w:rsidR="003F1153" w:rsidRDefault="003F1153" w:rsidP="003817D7">
            <w:pPr>
              <w:spacing w:after="0" w:line="240" w:lineRule="auto"/>
              <w:jc w:val="center"/>
              <w:rPr>
                <w:rFonts w:ascii="Calibri" w:eastAsia="Times New Roman" w:hAnsi="Calibri" w:cs="Calibri"/>
                <w:color w:val="000000"/>
                <w:kern w:val="0"/>
                <w:sz w:val="20"/>
                <w:szCs w:val="20"/>
                <w:lang w:eastAsia="es-SV"/>
                <w14:ligatures w14:val="none"/>
              </w:rPr>
            </w:pPr>
          </w:p>
          <w:p w14:paraId="3F6E9628" w14:textId="212B97B4" w:rsidR="003F1153" w:rsidRPr="00092C6B" w:rsidRDefault="003F1153" w:rsidP="003817D7">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3</w:t>
            </w:r>
          </w:p>
        </w:tc>
        <w:tc>
          <w:tcPr>
            <w:tcW w:w="1701" w:type="dxa"/>
            <w:vMerge w:val="restart"/>
            <w:vAlign w:val="center"/>
            <w:hideMark/>
          </w:tcPr>
          <w:p w14:paraId="130FC83F" w14:textId="77777777" w:rsidR="003F1153" w:rsidRDefault="003F1153" w:rsidP="003817D7">
            <w:pPr>
              <w:spacing w:after="0" w:line="240" w:lineRule="auto"/>
              <w:jc w:val="center"/>
              <w:rPr>
                <w:rFonts w:ascii="Calibri" w:eastAsia="Times New Roman" w:hAnsi="Calibri" w:cs="Calibri"/>
                <w:color w:val="000000"/>
                <w:kern w:val="0"/>
                <w:sz w:val="20"/>
                <w:szCs w:val="20"/>
                <w:lang w:eastAsia="es-SV"/>
                <w14:ligatures w14:val="none"/>
              </w:rPr>
            </w:pPr>
          </w:p>
          <w:p w14:paraId="11AC5BE9" w14:textId="77777777" w:rsidR="003F1153" w:rsidRDefault="003F1153" w:rsidP="003817D7">
            <w:pPr>
              <w:spacing w:after="0" w:line="240" w:lineRule="auto"/>
              <w:jc w:val="center"/>
              <w:rPr>
                <w:rFonts w:ascii="Calibri" w:eastAsia="Times New Roman" w:hAnsi="Calibri" w:cs="Calibri"/>
                <w:color w:val="000000"/>
                <w:kern w:val="0"/>
                <w:sz w:val="20"/>
                <w:szCs w:val="20"/>
                <w:lang w:eastAsia="es-SV"/>
                <w14:ligatures w14:val="none"/>
              </w:rPr>
            </w:pPr>
          </w:p>
          <w:p w14:paraId="0F99A3DA" w14:textId="77777777" w:rsidR="003F1153" w:rsidRDefault="003F1153" w:rsidP="003817D7">
            <w:pPr>
              <w:spacing w:after="0" w:line="240" w:lineRule="auto"/>
              <w:jc w:val="center"/>
              <w:rPr>
                <w:rFonts w:ascii="Calibri" w:eastAsia="Times New Roman" w:hAnsi="Calibri" w:cs="Calibri"/>
                <w:color w:val="000000"/>
                <w:kern w:val="0"/>
                <w:sz w:val="20"/>
                <w:szCs w:val="20"/>
                <w:lang w:eastAsia="es-SV"/>
                <w14:ligatures w14:val="none"/>
              </w:rPr>
            </w:pPr>
          </w:p>
          <w:p w14:paraId="10835639" w14:textId="1C4EA195" w:rsidR="003F1153" w:rsidRPr="00092C6B" w:rsidRDefault="003F1153" w:rsidP="003817D7">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Biombos</w:t>
            </w:r>
          </w:p>
        </w:tc>
        <w:tc>
          <w:tcPr>
            <w:tcW w:w="2835" w:type="dxa"/>
            <w:vMerge w:val="restart"/>
            <w:vAlign w:val="center"/>
            <w:hideMark/>
          </w:tcPr>
          <w:p w14:paraId="198F8C72" w14:textId="77777777" w:rsidR="003F1153" w:rsidRPr="00092C6B" w:rsidRDefault="003F1153" w:rsidP="003817D7">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noProof/>
                <w:color w:val="000000"/>
                <w:kern w:val="0"/>
                <w:sz w:val="20"/>
                <w:szCs w:val="20"/>
                <w:lang w:eastAsia="es-SV"/>
                <w14:ligatures w14:val="none"/>
              </w:rPr>
              <w:drawing>
                <wp:inline distT="0" distB="0" distL="0" distR="0" wp14:anchorId="209AC8D5" wp14:editId="0E7573F1">
                  <wp:extent cx="1437005" cy="1437005"/>
                  <wp:effectExtent l="0" t="0" r="0" b="0"/>
                  <wp:docPr id="319" name="Imagen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451414" cy="1451414"/>
                          </a:xfrm>
                          <a:prstGeom prst="rect">
                            <a:avLst/>
                          </a:prstGeom>
                          <a:noFill/>
                          <a:ln>
                            <a:noFill/>
                          </a:ln>
                        </pic:spPr>
                      </pic:pic>
                    </a:graphicData>
                  </a:graphic>
                </wp:inline>
              </w:drawing>
            </w:r>
            <w:r w:rsidRPr="00092C6B">
              <w:rPr>
                <w:rFonts w:ascii="Calibri" w:eastAsia="Times New Roman" w:hAnsi="Calibri" w:cs="Calibri"/>
                <w:color w:val="000000"/>
                <w:kern w:val="0"/>
                <w:sz w:val="20"/>
                <w:szCs w:val="20"/>
                <w:lang w:eastAsia="es-SV"/>
                <w14:ligatures w14:val="none"/>
              </w:rPr>
              <w:t> </w:t>
            </w:r>
          </w:p>
        </w:tc>
        <w:tc>
          <w:tcPr>
            <w:tcW w:w="2835" w:type="dxa"/>
            <w:vMerge w:val="restart"/>
            <w:tcBorders>
              <w:top w:val="single" w:sz="4" w:space="0" w:color="auto"/>
            </w:tcBorders>
            <w:vAlign w:val="center"/>
            <w:hideMark/>
          </w:tcPr>
          <w:p w14:paraId="330BACAF" w14:textId="35513203"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highlight w:val="white"/>
                <w:lang w:eastAsia="es-SV"/>
                <w14:ligatures w14:val="none"/>
              </w:rPr>
              <w:t>3 cuerpos, de aluminio con paneles de vinilo, ruedas dobles. Con un tamaño completo de 70.25 pulgadas (178.435 cm) x 79 pulgadas (200.66 cm)</w:t>
            </w:r>
          </w:p>
        </w:tc>
        <w:tc>
          <w:tcPr>
            <w:tcW w:w="992" w:type="dxa"/>
            <w:vMerge w:val="restart"/>
            <w:vAlign w:val="center"/>
            <w:hideMark/>
          </w:tcPr>
          <w:p w14:paraId="039B95FC" w14:textId="77777777" w:rsidR="003F1153" w:rsidRDefault="003F1153" w:rsidP="003817D7">
            <w:pPr>
              <w:spacing w:after="0" w:line="240" w:lineRule="auto"/>
              <w:jc w:val="center"/>
              <w:rPr>
                <w:rFonts w:ascii="Calibri" w:eastAsia="Times New Roman" w:hAnsi="Calibri" w:cs="Calibri"/>
                <w:color w:val="000000"/>
                <w:kern w:val="0"/>
                <w:sz w:val="28"/>
                <w:szCs w:val="28"/>
                <w:lang w:eastAsia="es-SV"/>
                <w14:ligatures w14:val="none"/>
              </w:rPr>
            </w:pPr>
          </w:p>
          <w:p w14:paraId="55E2BF1C" w14:textId="77777777" w:rsidR="003F1153" w:rsidRDefault="003F1153" w:rsidP="003817D7">
            <w:pPr>
              <w:spacing w:after="0" w:line="240" w:lineRule="auto"/>
              <w:jc w:val="center"/>
              <w:rPr>
                <w:rFonts w:ascii="Calibri" w:eastAsia="Times New Roman" w:hAnsi="Calibri" w:cs="Calibri"/>
                <w:color w:val="000000"/>
                <w:kern w:val="0"/>
                <w:sz w:val="28"/>
                <w:szCs w:val="28"/>
                <w:lang w:eastAsia="es-SV"/>
                <w14:ligatures w14:val="none"/>
              </w:rPr>
            </w:pPr>
          </w:p>
          <w:p w14:paraId="52E302CB" w14:textId="77777777" w:rsidR="003F1153" w:rsidRDefault="003F1153" w:rsidP="003817D7">
            <w:pPr>
              <w:spacing w:after="0" w:line="240" w:lineRule="auto"/>
              <w:jc w:val="center"/>
              <w:rPr>
                <w:rFonts w:ascii="Calibri" w:eastAsia="Times New Roman" w:hAnsi="Calibri" w:cs="Calibri"/>
                <w:color w:val="000000"/>
                <w:kern w:val="0"/>
                <w:sz w:val="28"/>
                <w:szCs w:val="28"/>
                <w:lang w:eastAsia="es-SV"/>
                <w14:ligatures w14:val="none"/>
              </w:rPr>
            </w:pPr>
          </w:p>
          <w:p w14:paraId="0C77D764" w14:textId="77777777" w:rsidR="003F1153" w:rsidRDefault="003F1153" w:rsidP="003817D7">
            <w:pPr>
              <w:spacing w:after="0" w:line="240" w:lineRule="auto"/>
              <w:jc w:val="center"/>
              <w:rPr>
                <w:rFonts w:ascii="Calibri" w:eastAsia="Times New Roman" w:hAnsi="Calibri" w:cs="Calibri"/>
                <w:color w:val="000000"/>
                <w:kern w:val="0"/>
                <w:sz w:val="28"/>
                <w:szCs w:val="28"/>
                <w:lang w:eastAsia="es-SV"/>
                <w14:ligatures w14:val="none"/>
              </w:rPr>
            </w:pPr>
          </w:p>
          <w:p w14:paraId="3BE1DFB3" w14:textId="77777777" w:rsidR="003F1153" w:rsidRDefault="003F1153" w:rsidP="003817D7">
            <w:pPr>
              <w:spacing w:after="0" w:line="240" w:lineRule="auto"/>
              <w:jc w:val="center"/>
              <w:rPr>
                <w:rFonts w:ascii="Calibri" w:eastAsia="Times New Roman" w:hAnsi="Calibri" w:cs="Calibri"/>
                <w:color w:val="000000"/>
                <w:kern w:val="0"/>
                <w:sz w:val="28"/>
                <w:szCs w:val="28"/>
                <w:lang w:eastAsia="es-SV"/>
                <w14:ligatures w14:val="none"/>
              </w:rPr>
            </w:pPr>
          </w:p>
          <w:p w14:paraId="045F00FE" w14:textId="6C8EC329" w:rsidR="003F1153" w:rsidRDefault="003F1153" w:rsidP="003817D7">
            <w:pPr>
              <w:spacing w:after="0" w:line="240" w:lineRule="auto"/>
              <w:jc w:val="center"/>
              <w:rPr>
                <w:rFonts w:ascii="Calibri" w:eastAsia="Times New Roman" w:hAnsi="Calibri" w:cs="Calibri"/>
                <w:color w:val="000000"/>
                <w:kern w:val="0"/>
                <w:sz w:val="28"/>
                <w:szCs w:val="28"/>
                <w:lang w:eastAsia="es-SV"/>
                <w14:ligatures w14:val="none"/>
              </w:rPr>
            </w:pPr>
            <w:r w:rsidRPr="00092C6B">
              <w:rPr>
                <w:rFonts w:ascii="Calibri" w:eastAsia="Times New Roman" w:hAnsi="Calibri" w:cs="Calibri"/>
                <w:color w:val="000000"/>
                <w:kern w:val="0"/>
                <w:sz w:val="28"/>
                <w:szCs w:val="28"/>
                <w:lang w:eastAsia="es-SV"/>
                <w14:ligatures w14:val="none"/>
              </w:rPr>
              <w:t>6</w:t>
            </w:r>
          </w:p>
          <w:p w14:paraId="154EE381" w14:textId="77777777" w:rsidR="003F1153" w:rsidRDefault="003F1153" w:rsidP="003817D7">
            <w:pPr>
              <w:spacing w:after="0" w:line="240" w:lineRule="auto"/>
              <w:jc w:val="center"/>
              <w:rPr>
                <w:rFonts w:ascii="Calibri" w:eastAsia="Times New Roman" w:hAnsi="Calibri" w:cs="Calibri"/>
                <w:color w:val="000000"/>
                <w:kern w:val="0"/>
                <w:sz w:val="28"/>
                <w:szCs w:val="28"/>
                <w:lang w:eastAsia="es-SV"/>
                <w14:ligatures w14:val="none"/>
              </w:rPr>
            </w:pPr>
          </w:p>
          <w:p w14:paraId="0F50FD4D" w14:textId="77777777" w:rsidR="003F1153" w:rsidRDefault="003F1153" w:rsidP="003817D7">
            <w:pPr>
              <w:spacing w:after="0" w:line="240" w:lineRule="auto"/>
              <w:jc w:val="center"/>
              <w:rPr>
                <w:rFonts w:ascii="Calibri" w:eastAsia="Times New Roman" w:hAnsi="Calibri" w:cs="Calibri"/>
                <w:color w:val="000000"/>
                <w:kern w:val="0"/>
                <w:sz w:val="28"/>
                <w:szCs w:val="28"/>
                <w:lang w:eastAsia="es-SV"/>
                <w14:ligatures w14:val="none"/>
              </w:rPr>
            </w:pPr>
          </w:p>
          <w:p w14:paraId="23C69402" w14:textId="77777777" w:rsidR="003F1153" w:rsidRDefault="003F1153" w:rsidP="003817D7">
            <w:pPr>
              <w:spacing w:after="0" w:line="240" w:lineRule="auto"/>
              <w:jc w:val="center"/>
              <w:rPr>
                <w:rFonts w:ascii="Calibri" w:eastAsia="Times New Roman" w:hAnsi="Calibri" w:cs="Calibri"/>
                <w:color w:val="000000"/>
                <w:kern w:val="0"/>
                <w:sz w:val="28"/>
                <w:szCs w:val="28"/>
                <w:lang w:eastAsia="es-SV"/>
                <w14:ligatures w14:val="none"/>
              </w:rPr>
            </w:pPr>
          </w:p>
          <w:p w14:paraId="7C4661B0" w14:textId="77777777" w:rsidR="003F1153" w:rsidRDefault="003F1153" w:rsidP="003817D7">
            <w:pPr>
              <w:spacing w:after="0" w:line="240" w:lineRule="auto"/>
              <w:jc w:val="center"/>
              <w:rPr>
                <w:rFonts w:ascii="Calibri" w:eastAsia="Times New Roman" w:hAnsi="Calibri" w:cs="Calibri"/>
                <w:color w:val="000000"/>
                <w:kern w:val="0"/>
                <w:sz w:val="28"/>
                <w:szCs w:val="28"/>
                <w:lang w:eastAsia="es-SV"/>
                <w14:ligatures w14:val="none"/>
              </w:rPr>
            </w:pPr>
          </w:p>
          <w:p w14:paraId="3665B7EF" w14:textId="77777777" w:rsidR="003F1153" w:rsidRDefault="003F1153" w:rsidP="003817D7">
            <w:pPr>
              <w:spacing w:after="0" w:line="240" w:lineRule="auto"/>
              <w:jc w:val="center"/>
              <w:rPr>
                <w:rFonts w:ascii="Calibri" w:eastAsia="Times New Roman" w:hAnsi="Calibri" w:cs="Calibri"/>
                <w:color w:val="000000"/>
                <w:kern w:val="0"/>
                <w:sz w:val="28"/>
                <w:szCs w:val="28"/>
                <w:lang w:eastAsia="es-SV"/>
                <w14:ligatures w14:val="none"/>
              </w:rPr>
            </w:pPr>
          </w:p>
          <w:p w14:paraId="61EC830C" w14:textId="76CA887C" w:rsidR="003F1153" w:rsidRPr="00092C6B" w:rsidRDefault="003F1153" w:rsidP="003817D7">
            <w:pPr>
              <w:spacing w:after="0" w:line="240" w:lineRule="auto"/>
              <w:jc w:val="center"/>
              <w:rPr>
                <w:rFonts w:ascii="Calibri" w:eastAsia="Times New Roman" w:hAnsi="Calibri" w:cs="Calibri"/>
                <w:color w:val="000000"/>
                <w:kern w:val="0"/>
                <w:sz w:val="28"/>
                <w:szCs w:val="28"/>
                <w:lang w:eastAsia="es-SV"/>
                <w14:ligatures w14:val="none"/>
              </w:rPr>
            </w:pPr>
          </w:p>
        </w:tc>
      </w:tr>
      <w:tr w:rsidR="003F1153" w:rsidRPr="00092C6B" w14:paraId="1ACC4973" w14:textId="77777777" w:rsidTr="00C85A16">
        <w:trPr>
          <w:trHeight w:val="2120"/>
        </w:trPr>
        <w:tc>
          <w:tcPr>
            <w:tcW w:w="704" w:type="dxa"/>
            <w:vMerge/>
            <w:vAlign w:val="center"/>
            <w:hideMark/>
          </w:tcPr>
          <w:p w14:paraId="5D262924"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1C052737"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2835" w:type="dxa"/>
            <w:vMerge/>
            <w:vAlign w:val="center"/>
            <w:hideMark/>
          </w:tcPr>
          <w:p w14:paraId="0CBE3A5B"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bottom w:val="single" w:sz="4" w:space="0" w:color="auto"/>
            </w:tcBorders>
            <w:vAlign w:val="center"/>
            <w:hideMark/>
          </w:tcPr>
          <w:p w14:paraId="78D17292" w14:textId="77777777" w:rsidR="003F1153" w:rsidRPr="00092C6B" w:rsidRDefault="003F1153" w:rsidP="003817D7">
            <w:pPr>
              <w:spacing w:after="0" w:line="240" w:lineRule="auto"/>
              <w:rPr>
                <w:rFonts w:ascii="Calibri" w:eastAsia="Times New Roman" w:hAnsi="Calibri" w:cs="Calibri"/>
                <w:color w:val="000000"/>
                <w:kern w:val="0"/>
                <w:sz w:val="20"/>
                <w:szCs w:val="20"/>
                <w:lang w:eastAsia="es-SV"/>
                <w14:ligatures w14:val="none"/>
              </w:rPr>
            </w:pPr>
          </w:p>
        </w:tc>
        <w:tc>
          <w:tcPr>
            <w:tcW w:w="992" w:type="dxa"/>
            <w:vMerge/>
            <w:vAlign w:val="center"/>
            <w:hideMark/>
          </w:tcPr>
          <w:p w14:paraId="1625501D" w14:textId="77777777" w:rsidR="003F1153" w:rsidRPr="00092C6B" w:rsidRDefault="003F1153" w:rsidP="003817D7">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35F9CCDA" w14:textId="77777777" w:rsidTr="00C85A16">
        <w:trPr>
          <w:trHeight w:val="500"/>
        </w:trPr>
        <w:tc>
          <w:tcPr>
            <w:tcW w:w="704" w:type="dxa"/>
            <w:vMerge w:val="restart"/>
            <w:vAlign w:val="center"/>
            <w:hideMark/>
          </w:tcPr>
          <w:p w14:paraId="2A2A80FE" w14:textId="77777777"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4</w:t>
            </w:r>
          </w:p>
        </w:tc>
        <w:tc>
          <w:tcPr>
            <w:tcW w:w="1701" w:type="dxa"/>
            <w:vMerge w:val="restart"/>
            <w:vAlign w:val="center"/>
            <w:hideMark/>
          </w:tcPr>
          <w:p w14:paraId="3BA35D4D" w14:textId="6A644AFC"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Mesa para comer con bandeja en fórmica para alimentación de paciente.</w:t>
            </w:r>
          </w:p>
        </w:tc>
        <w:tc>
          <w:tcPr>
            <w:tcW w:w="2835" w:type="dxa"/>
            <w:vMerge w:val="restart"/>
            <w:tcBorders>
              <w:right w:val="single" w:sz="4" w:space="0" w:color="auto"/>
            </w:tcBorders>
            <w:vAlign w:val="center"/>
            <w:hideMark/>
          </w:tcPr>
          <w:p w14:paraId="053F2253" w14:textId="58D3F822"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noProof/>
                <w:color w:val="000000"/>
                <w:kern w:val="0"/>
                <w:sz w:val="20"/>
                <w:szCs w:val="20"/>
                <w:lang w:eastAsia="es-SV"/>
                <w14:ligatures w14:val="none"/>
              </w:rPr>
              <w:drawing>
                <wp:inline distT="0" distB="0" distL="0" distR="0" wp14:anchorId="56E3156E" wp14:editId="60B9F812">
                  <wp:extent cx="1665838" cy="1666475"/>
                  <wp:effectExtent l="0" t="0" r="0" b="0"/>
                  <wp:docPr id="320" name="Imagen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77722" cy="1678364"/>
                          </a:xfrm>
                          <a:prstGeom prst="rect">
                            <a:avLst/>
                          </a:prstGeom>
                          <a:noFill/>
                          <a:ln>
                            <a:noFill/>
                          </a:ln>
                        </pic:spPr>
                      </pic:pic>
                    </a:graphicData>
                  </a:graphic>
                </wp:inline>
              </w:drawing>
            </w:r>
          </w:p>
        </w:tc>
        <w:tc>
          <w:tcPr>
            <w:tcW w:w="2835" w:type="dxa"/>
            <w:tcBorders>
              <w:top w:val="single" w:sz="4" w:space="0" w:color="auto"/>
              <w:left w:val="single" w:sz="4" w:space="0" w:color="auto"/>
              <w:bottom w:val="nil"/>
              <w:right w:val="single" w:sz="4" w:space="0" w:color="auto"/>
            </w:tcBorders>
            <w:vAlign w:val="bottom"/>
            <w:hideMark/>
          </w:tcPr>
          <w:p w14:paraId="62148B57" w14:textId="54766FDC"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 xml:space="preserve">Estructura fabricada en tubería cuadrada de acero </w:t>
            </w:r>
            <w:proofErr w:type="spellStart"/>
            <w:r w:rsidRPr="00092C6B">
              <w:rPr>
                <w:rFonts w:ascii="Calibri" w:eastAsia="Times New Roman" w:hAnsi="Calibri" w:cs="Calibri"/>
                <w:color w:val="000000"/>
                <w:kern w:val="0"/>
                <w:sz w:val="20"/>
                <w:szCs w:val="20"/>
                <w:lang w:eastAsia="es-SV"/>
                <w14:ligatures w14:val="none"/>
              </w:rPr>
              <w:t>Cold</w:t>
            </w:r>
            <w:proofErr w:type="spellEnd"/>
            <w:r w:rsidRPr="00092C6B">
              <w:rPr>
                <w:rFonts w:ascii="Calibri" w:eastAsia="Times New Roman" w:hAnsi="Calibri" w:cs="Calibri"/>
                <w:color w:val="000000"/>
                <w:kern w:val="0"/>
                <w:sz w:val="20"/>
                <w:szCs w:val="20"/>
                <w:lang w:eastAsia="es-SV"/>
                <w14:ligatures w14:val="none"/>
              </w:rPr>
              <w:t xml:space="preserve"> </w:t>
            </w:r>
            <w:proofErr w:type="spellStart"/>
            <w:r w:rsidRPr="00092C6B">
              <w:rPr>
                <w:rFonts w:ascii="Calibri" w:eastAsia="Times New Roman" w:hAnsi="Calibri" w:cs="Calibri"/>
                <w:color w:val="000000"/>
                <w:kern w:val="0"/>
                <w:sz w:val="20"/>
                <w:szCs w:val="20"/>
                <w:lang w:eastAsia="es-SV"/>
                <w14:ligatures w14:val="none"/>
              </w:rPr>
              <w:t>Rolled</w:t>
            </w:r>
            <w:proofErr w:type="spellEnd"/>
            <w:r w:rsidRPr="00092C6B">
              <w:rPr>
                <w:rFonts w:ascii="Calibri" w:eastAsia="Times New Roman" w:hAnsi="Calibri" w:cs="Calibri"/>
                <w:color w:val="000000"/>
                <w:kern w:val="0"/>
                <w:sz w:val="20"/>
                <w:szCs w:val="20"/>
                <w:lang w:eastAsia="es-SV"/>
                <w14:ligatures w14:val="none"/>
              </w:rPr>
              <w:t xml:space="preserve"> de 1 1/2” calibre 18</w:t>
            </w:r>
          </w:p>
        </w:tc>
        <w:tc>
          <w:tcPr>
            <w:tcW w:w="992" w:type="dxa"/>
            <w:vMerge w:val="restart"/>
            <w:tcBorders>
              <w:left w:val="single" w:sz="4" w:space="0" w:color="auto"/>
            </w:tcBorders>
            <w:vAlign w:val="center"/>
            <w:hideMark/>
          </w:tcPr>
          <w:p w14:paraId="4932637E" w14:textId="7DFF9967" w:rsidR="003F1153" w:rsidRPr="00092C6B"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r w:rsidRPr="00092C6B">
              <w:rPr>
                <w:rFonts w:ascii="Calibri" w:eastAsia="Times New Roman" w:hAnsi="Calibri" w:cs="Calibri"/>
                <w:color w:val="000000"/>
                <w:kern w:val="0"/>
                <w:sz w:val="28"/>
                <w:szCs w:val="28"/>
                <w:lang w:eastAsia="es-SV"/>
                <w14:ligatures w14:val="none"/>
              </w:rPr>
              <w:t>4</w:t>
            </w:r>
          </w:p>
        </w:tc>
      </w:tr>
      <w:tr w:rsidR="003F1153" w:rsidRPr="00092C6B" w14:paraId="2CE08ED5" w14:textId="77777777" w:rsidTr="00C85A16">
        <w:trPr>
          <w:trHeight w:val="700"/>
        </w:trPr>
        <w:tc>
          <w:tcPr>
            <w:tcW w:w="704" w:type="dxa"/>
            <w:vMerge/>
            <w:vAlign w:val="center"/>
            <w:hideMark/>
          </w:tcPr>
          <w:p w14:paraId="4B349AAA"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3C1E52EF"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7260793B"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7A17C78A"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highlight w:val="white"/>
                <w:lang w:eastAsia="es-SV"/>
                <w14:ligatures w14:val="none"/>
              </w:rPr>
              <w:t xml:space="preserve">Tapa superior forrada en fórmica de 0.38 </w:t>
            </w:r>
            <w:proofErr w:type="spellStart"/>
            <w:r w:rsidRPr="00092C6B">
              <w:rPr>
                <w:rFonts w:ascii="Calibri" w:eastAsia="Times New Roman" w:hAnsi="Calibri" w:cs="Calibri"/>
                <w:color w:val="000000"/>
                <w:kern w:val="0"/>
                <w:sz w:val="20"/>
                <w:szCs w:val="20"/>
                <w:highlight w:val="white"/>
                <w:lang w:eastAsia="es-SV"/>
                <w14:ligatures w14:val="none"/>
              </w:rPr>
              <w:t>mt</w:t>
            </w:r>
            <w:proofErr w:type="spellEnd"/>
            <w:r w:rsidRPr="00092C6B">
              <w:rPr>
                <w:rFonts w:ascii="Calibri" w:eastAsia="Times New Roman" w:hAnsi="Calibri" w:cs="Calibri"/>
                <w:color w:val="000000"/>
                <w:kern w:val="0"/>
                <w:sz w:val="20"/>
                <w:szCs w:val="20"/>
                <w:highlight w:val="white"/>
                <w:lang w:eastAsia="es-SV"/>
                <w14:ligatures w14:val="none"/>
              </w:rPr>
              <w:t xml:space="preserve"> de ancho por 1 </w:t>
            </w:r>
            <w:proofErr w:type="spellStart"/>
            <w:r w:rsidRPr="00092C6B">
              <w:rPr>
                <w:rFonts w:ascii="Calibri" w:eastAsia="Times New Roman" w:hAnsi="Calibri" w:cs="Calibri"/>
                <w:color w:val="000000"/>
                <w:kern w:val="0"/>
                <w:sz w:val="20"/>
                <w:szCs w:val="20"/>
                <w:highlight w:val="white"/>
                <w:lang w:eastAsia="es-SV"/>
                <w14:ligatures w14:val="none"/>
              </w:rPr>
              <w:t>mt</w:t>
            </w:r>
            <w:proofErr w:type="spellEnd"/>
            <w:r w:rsidRPr="00092C6B">
              <w:rPr>
                <w:rFonts w:ascii="Calibri" w:eastAsia="Times New Roman" w:hAnsi="Calibri" w:cs="Calibri"/>
                <w:color w:val="000000"/>
                <w:kern w:val="0"/>
                <w:sz w:val="20"/>
                <w:szCs w:val="20"/>
                <w:highlight w:val="white"/>
                <w:lang w:eastAsia="es-SV"/>
                <w14:ligatures w14:val="none"/>
              </w:rPr>
              <w:t xml:space="preserve"> de largo.</w:t>
            </w:r>
          </w:p>
        </w:tc>
        <w:tc>
          <w:tcPr>
            <w:tcW w:w="992" w:type="dxa"/>
            <w:vMerge/>
            <w:tcBorders>
              <w:left w:val="single" w:sz="4" w:space="0" w:color="auto"/>
            </w:tcBorders>
            <w:vAlign w:val="center"/>
            <w:hideMark/>
          </w:tcPr>
          <w:p w14:paraId="7D4EE3C1" w14:textId="11504A0D" w:rsidR="003F1153" w:rsidRPr="00092C6B"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tc>
      </w:tr>
      <w:tr w:rsidR="003F1153" w:rsidRPr="00092C6B" w14:paraId="2B176D37" w14:textId="77777777" w:rsidTr="00C85A16">
        <w:trPr>
          <w:trHeight w:val="720"/>
        </w:trPr>
        <w:tc>
          <w:tcPr>
            <w:tcW w:w="704" w:type="dxa"/>
            <w:vMerge/>
            <w:vAlign w:val="center"/>
            <w:hideMark/>
          </w:tcPr>
          <w:p w14:paraId="3DD459A5"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167FE7BC"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43E9D424"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7C7C2F6F"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highlight w:val="white"/>
                <w:lang w:eastAsia="es-SV"/>
                <w14:ligatures w14:val="none"/>
              </w:rPr>
              <w:t xml:space="preserve">Con altura graduable activada por medio de perilla en un rango de 0.75 </w:t>
            </w:r>
            <w:proofErr w:type="spellStart"/>
            <w:r w:rsidRPr="00092C6B">
              <w:rPr>
                <w:rFonts w:ascii="Calibri" w:eastAsia="Times New Roman" w:hAnsi="Calibri" w:cs="Calibri"/>
                <w:color w:val="000000"/>
                <w:kern w:val="0"/>
                <w:sz w:val="20"/>
                <w:szCs w:val="20"/>
                <w:highlight w:val="white"/>
                <w:lang w:eastAsia="es-SV"/>
                <w14:ligatures w14:val="none"/>
              </w:rPr>
              <w:t>mt</w:t>
            </w:r>
            <w:proofErr w:type="spellEnd"/>
            <w:r w:rsidRPr="00092C6B">
              <w:rPr>
                <w:rFonts w:ascii="Calibri" w:eastAsia="Times New Roman" w:hAnsi="Calibri" w:cs="Calibri"/>
                <w:color w:val="000000"/>
                <w:kern w:val="0"/>
                <w:sz w:val="20"/>
                <w:szCs w:val="20"/>
                <w:highlight w:val="white"/>
                <w:lang w:eastAsia="es-SV"/>
                <w14:ligatures w14:val="none"/>
              </w:rPr>
              <w:t xml:space="preserve"> a 1.20 </w:t>
            </w:r>
            <w:proofErr w:type="spellStart"/>
            <w:r w:rsidRPr="00092C6B">
              <w:rPr>
                <w:rFonts w:ascii="Calibri" w:eastAsia="Times New Roman" w:hAnsi="Calibri" w:cs="Calibri"/>
                <w:color w:val="000000"/>
                <w:kern w:val="0"/>
                <w:sz w:val="20"/>
                <w:szCs w:val="20"/>
                <w:highlight w:val="white"/>
                <w:lang w:eastAsia="es-SV"/>
                <w14:ligatures w14:val="none"/>
              </w:rPr>
              <w:t>mt</w:t>
            </w:r>
            <w:proofErr w:type="spellEnd"/>
            <w:r w:rsidRPr="00092C6B">
              <w:rPr>
                <w:rFonts w:ascii="Calibri" w:eastAsia="Times New Roman" w:hAnsi="Calibri" w:cs="Calibri"/>
                <w:color w:val="000000"/>
                <w:kern w:val="0"/>
                <w:sz w:val="20"/>
                <w:szCs w:val="20"/>
                <w:highlight w:val="white"/>
                <w:lang w:eastAsia="es-SV"/>
                <w14:ligatures w14:val="none"/>
              </w:rPr>
              <w:t>.</w:t>
            </w:r>
          </w:p>
        </w:tc>
        <w:tc>
          <w:tcPr>
            <w:tcW w:w="992" w:type="dxa"/>
            <w:vMerge/>
            <w:tcBorders>
              <w:left w:val="single" w:sz="4" w:space="0" w:color="auto"/>
            </w:tcBorders>
            <w:vAlign w:val="center"/>
            <w:hideMark/>
          </w:tcPr>
          <w:p w14:paraId="4334A4AB"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36AC30A8" w14:textId="77777777" w:rsidTr="00C85A16">
        <w:trPr>
          <w:trHeight w:val="740"/>
        </w:trPr>
        <w:tc>
          <w:tcPr>
            <w:tcW w:w="704" w:type="dxa"/>
            <w:vMerge/>
            <w:vAlign w:val="center"/>
            <w:hideMark/>
          </w:tcPr>
          <w:p w14:paraId="3CC59565"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0301294C"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5E9A07C6"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5629157E"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highlight w:val="white"/>
                <w:lang w:eastAsia="es-SV"/>
                <w14:ligatures w14:val="none"/>
              </w:rPr>
              <w:t xml:space="preserve">Acabado en pintura </w:t>
            </w:r>
            <w:proofErr w:type="spellStart"/>
            <w:r w:rsidRPr="00092C6B">
              <w:rPr>
                <w:rFonts w:ascii="Calibri" w:eastAsia="Times New Roman" w:hAnsi="Calibri" w:cs="Calibri"/>
                <w:color w:val="000000"/>
                <w:kern w:val="0"/>
                <w:sz w:val="20"/>
                <w:szCs w:val="20"/>
                <w:highlight w:val="white"/>
                <w:lang w:eastAsia="es-SV"/>
                <w14:ligatures w14:val="none"/>
              </w:rPr>
              <w:t>epóxica</w:t>
            </w:r>
            <w:proofErr w:type="spellEnd"/>
            <w:r w:rsidRPr="00092C6B">
              <w:rPr>
                <w:rFonts w:ascii="Calibri" w:eastAsia="Times New Roman" w:hAnsi="Calibri" w:cs="Calibri"/>
                <w:color w:val="000000"/>
                <w:kern w:val="0"/>
                <w:sz w:val="20"/>
                <w:szCs w:val="20"/>
                <w:highlight w:val="white"/>
                <w:lang w:eastAsia="es-SV"/>
                <w14:ligatures w14:val="none"/>
              </w:rPr>
              <w:t xml:space="preserve"> electrostática de aplicación en polvo, con alta adherencia y profundidad y excelente resistencia al ambiente hospitalario</w:t>
            </w:r>
          </w:p>
        </w:tc>
        <w:tc>
          <w:tcPr>
            <w:tcW w:w="992" w:type="dxa"/>
            <w:vMerge/>
            <w:tcBorders>
              <w:left w:val="single" w:sz="4" w:space="0" w:color="auto"/>
            </w:tcBorders>
            <w:vAlign w:val="center"/>
            <w:hideMark/>
          </w:tcPr>
          <w:p w14:paraId="012A5619"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2BFE1FAF" w14:textId="77777777" w:rsidTr="00C85A16">
        <w:trPr>
          <w:trHeight w:val="640"/>
        </w:trPr>
        <w:tc>
          <w:tcPr>
            <w:tcW w:w="704" w:type="dxa"/>
            <w:vMerge/>
            <w:vAlign w:val="center"/>
            <w:hideMark/>
          </w:tcPr>
          <w:p w14:paraId="06D37C7E"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7A5BB0FB"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2AA18AC4"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vAlign w:val="center"/>
            <w:hideMark/>
          </w:tcPr>
          <w:p w14:paraId="1255452B"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highlight w:val="white"/>
                <w:lang w:eastAsia="es-SV"/>
                <w14:ligatures w14:val="none"/>
              </w:rPr>
              <w:t>Bisel protector o refuerzo plástico alrededor de la bandeja, estético, en PVC de color gris, que no mancha las paredes.</w:t>
            </w:r>
          </w:p>
        </w:tc>
        <w:tc>
          <w:tcPr>
            <w:tcW w:w="992" w:type="dxa"/>
            <w:vMerge/>
            <w:tcBorders>
              <w:left w:val="single" w:sz="4" w:space="0" w:color="auto"/>
            </w:tcBorders>
            <w:vAlign w:val="center"/>
            <w:hideMark/>
          </w:tcPr>
          <w:p w14:paraId="6C4B2C6E"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68CF06B0" w14:textId="77777777" w:rsidTr="00C85A16">
        <w:trPr>
          <w:trHeight w:val="570"/>
        </w:trPr>
        <w:tc>
          <w:tcPr>
            <w:tcW w:w="704" w:type="dxa"/>
            <w:vMerge w:val="restart"/>
            <w:vAlign w:val="center"/>
            <w:hideMark/>
          </w:tcPr>
          <w:p w14:paraId="4F1247CD" w14:textId="77777777"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5</w:t>
            </w:r>
          </w:p>
        </w:tc>
        <w:tc>
          <w:tcPr>
            <w:tcW w:w="1701" w:type="dxa"/>
            <w:vMerge w:val="restart"/>
            <w:vAlign w:val="center"/>
            <w:hideMark/>
          </w:tcPr>
          <w:p w14:paraId="0B596B67" w14:textId="5BCEA9F7"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Atriles para sueros</w:t>
            </w:r>
          </w:p>
        </w:tc>
        <w:tc>
          <w:tcPr>
            <w:tcW w:w="2835" w:type="dxa"/>
            <w:vMerge w:val="restart"/>
            <w:tcBorders>
              <w:right w:val="single" w:sz="4" w:space="0" w:color="auto"/>
            </w:tcBorders>
            <w:vAlign w:val="center"/>
            <w:hideMark/>
          </w:tcPr>
          <w:p w14:paraId="0079FF6D" w14:textId="34542C46"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noProof/>
                <w:color w:val="000000"/>
                <w:kern w:val="0"/>
                <w:sz w:val="20"/>
                <w:szCs w:val="20"/>
                <w:lang w:eastAsia="es-SV"/>
                <w14:ligatures w14:val="none"/>
              </w:rPr>
              <w:drawing>
                <wp:inline distT="0" distB="0" distL="0" distR="0" wp14:anchorId="4B31BBEC" wp14:editId="2113CF21">
                  <wp:extent cx="1498210" cy="1496037"/>
                  <wp:effectExtent l="0" t="0" r="6985" b="9525"/>
                  <wp:docPr id="321" name="Imagen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505191" cy="1503008"/>
                          </a:xfrm>
                          <a:prstGeom prst="rect">
                            <a:avLst/>
                          </a:prstGeom>
                          <a:noFill/>
                          <a:ln>
                            <a:noFill/>
                          </a:ln>
                        </pic:spPr>
                      </pic:pic>
                    </a:graphicData>
                  </a:graphic>
                </wp:inline>
              </w:drawing>
            </w:r>
            <w:r w:rsidRPr="00092C6B">
              <w:rPr>
                <w:rFonts w:ascii="Calibri" w:eastAsia="Times New Roman" w:hAnsi="Calibri" w:cs="Calibri"/>
                <w:color w:val="000000"/>
                <w:kern w:val="0"/>
                <w:sz w:val="20"/>
                <w:szCs w:val="20"/>
                <w:lang w:eastAsia="es-SV"/>
                <w14:ligatures w14:val="none"/>
              </w:rPr>
              <w:t> </w:t>
            </w:r>
          </w:p>
        </w:tc>
        <w:tc>
          <w:tcPr>
            <w:tcW w:w="2835" w:type="dxa"/>
            <w:tcBorders>
              <w:top w:val="single" w:sz="4" w:space="0" w:color="auto"/>
              <w:left w:val="single" w:sz="4" w:space="0" w:color="auto"/>
              <w:bottom w:val="nil"/>
              <w:right w:val="single" w:sz="4" w:space="0" w:color="auto"/>
            </w:tcBorders>
            <w:vAlign w:val="center"/>
            <w:hideMark/>
          </w:tcPr>
          <w:p w14:paraId="6348A421"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4 ganchos.</w:t>
            </w:r>
          </w:p>
        </w:tc>
        <w:tc>
          <w:tcPr>
            <w:tcW w:w="992" w:type="dxa"/>
            <w:vMerge w:val="restart"/>
            <w:tcBorders>
              <w:left w:val="single" w:sz="4" w:space="0" w:color="auto"/>
            </w:tcBorders>
            <w:vAlign w:val="center"/>
            <w:hideMark/>
          </w:tcPr>
          <w:p w14:paraId="7FFFCADC" w14:textId="77777777" w:rsidR="003F1153"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p w14:paraId="58DA6E69" w14:textId="77777777" w:rsidR="003F1153"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p w14:paraId="4B213774" w14:textId="77777777" w:rsidR="003F1153"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p w14:paraId="7BBF0273" w14:textId="77777777" w:rsidR="003F1153"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p w14:paraId="1CF814CB" w14:textId="77777777" w:rsidR="003F1153"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p w14:paraId="33C55DC8" w14:textId="77777777" w:rsidR="003F1153"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p w14:paraId="02CA2CF2" w14:textId="74426FBB" w:rsidR="003F1153"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r w:rsidRPr="00092C6B">
              <w:rPr>
                <w:rFonts w:ascii="Calibri" w:eastAsia="Times New Roman" w:hAnsi="Calibri" w:cs="Calibri"/>
                <w:color w:val="000000"/>
                <w:kern w:val="0"/>
                <w:sz w:val="28"/>
                <w:szCs w:val="28"/>
                <w:lang w:eastAsia="es-SV"/>
                <w14:ligatures w14:val="none"/>
              </w:rPr>
              <w:t>4</w:t>
            </w:r>
          </w:p>
          <w:p w14:paraId="07C25544" w14:textId="77777777" w:rsidR="003F1153"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p w14:paraId="526FF472" w14:textId="77777777" w:rsidR="003F1153"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p w14:paraId="528C6105" w14:textId="77777777" w:rsidR="003F1153"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p w14:paraId="4614E30A" w14:textId="77777777" w:rsidR="003F1153"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p w14:paraId="60FE32D1" w14:textId="77777777" w:rsidR="003F1153"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p w14:paraId="29399053" w14:textId="77777777" w:rsidR="003F1153"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p w14:paraId="74CD7448" w14:textId="77777777" w:rsidR="003F1153" w:rsidRPr="00092C6B"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tc>
      </w:tr>
      <w:tr w:rsidR="003F1153" w:rsidRPr="00092C6B" w14:paraId="1398CDF1" w14:textId="77777777" w:rsidTr="00C85A16">
        <w:trPr>
          <w:trHeight w:val="570"/>
        </w:trPr>
        <w:tc>
          <w:tcPr>
            <w:tcW w:w="704" w:type="dxa"/>
            <w:vMerge/>
            <w:vAlign w:val="center"/>
            <w:hideMark/>
          </w:tcPr>
          <w:p w14:paraId="69408B5E"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6C2F7188"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73236D2F"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31208ACD"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4 ruedas de goma que proporcionan transporte y maniobrabilidad.</w:t>
            </w:r>
          </w:p>
        </w:tc>
        <w:tc>
          <w:tcPr>
            <w:tcW w:w="992" w:type="dxa"/>
            <w:vMerge/>
            <w:tcBorders>
              <w:left w:val="single" w:sz="4" w:space="0" w:color="auto"/>
            </w:tcBorders>
            <w:vAlign w:val="center"/>
            <w:hideMark/>
          </w:tcPr>
          <w:p w14:paraId="4879B583"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1A087A80" w14:textId="77777777" w:rsidTr="00C85A16">
        <w:trPr>
          <w:trHeight w:val="630"/>
        </w:trPr>
        <w:tc>
          <w:tcPr>
            <w:tcW w:w="704" w:type="dxa"/>
            <w:vMerge/>
            <w:vAlign w:val="center"/>
            <w:hideMark/>
          </w:tcPr>
          <w:p w14:paraId="68214468"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5F4A3848"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3D5E00CB"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5A512F08" w14:textId="427008AF"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El acero cromado proporciona resistencia y durabilidad.</w:t>
            </w:r>
          </w:p>
        </w:tc>
        <w:tc>
          <w:tcPr>
            <w:tcW w:w="992" w:type="dxa"/>
            <w:vMerge/>
            <w:tcBorders>
              <w:left w:val="single" w:sz="4" w:space="0" w:color="auto"/>
            </w:tcBorders>
            <w:vAlign w:val="center"/>
            <w:hideMark/>
          </w:tcPr>
          <w:p w14:paraId="77862417"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6D5E0AC2" w14:textId="77777777" w:rsidTr="00C85A16">
        <w:trPr>
          <w:trHeight w:val="400"/>
        </w:trPr>
        <w:tc>
          <w:tcPr>
            <w:tcW w:w="704" w:type="dxa"/>
            <w:vMerge/>
            <w:vAlign w:val="center"/>
            <w:hideMark/>
          </w:tcPr>
          <w:p w14:paraId="52503E2A"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6B6DBDE7"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6C1B2F4A"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69F22B22" w14:textId="604C3D35"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Rango de altura de 40’’ – 82’’.</w:t>
            </w:r>
          </w:p>
        </w:tc>
        <w:tc>
          <w:tcPr>
            <w:tcW w:w="992" w:type="dxa"/>
            <w:vMerge/>
            <w:tcBorders>
              <w:left w:val="single" w:sz="4" w:space="0" w:color="auto"/>
            </w:tcBorders>
            <w:vAlign w:val="center"/>
            <w:hideMark/>
          </w:tcPr>
          <w:p w14:paraId="0A6D9DEF"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460940A4" w14:textId="77777777" w:rsidTr="00C85A16">
        <w:trPr>
          <w:trHeight w:val="1857"/>
        </w:trPr>
        <w:tc>
          <w:tcPr>
            <w:tcW w:w="704" w:type="dxa"/>
            <w:vMerge/>
            <w:vAlign w:val="center"/>
            <w:hideMark/>
          </w:tcPr>
          <w:p w14:paraId="4BCF9C07"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76A19394"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2FA78935"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vAlign w:val="center"/>
            <w:hideMark/>
          </w:tcPr>
          <w:p w14:paraId="49477438"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El collar de bloqueo permite un fácil ajuste de altura.</w:t>
            </w:r>
          </w:p>
        </w:tc>
        <w:tc>
          <w:tcPr>
            <w:tcW w:w="992" w:type="dxa"/>
            <w:vMerge/>
            <w:tcBorders>
              <w:left w:val="single" w:sz="4" w:space="0" w:color="auto"/>
            </w:tcBorders>
            <w:vAlign w:val="center"/>
            <w:hideMark/>
          </w:tcPr>
          <w:p w14:paraId="55426A80"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25A88523" w14:textId="77777777" w:rsidTr="00C85A16">
        <w:trPr>
          <w:trHeight w:val="1000"/>
        </w:trPr>
        <w:tc>
          <w:tcPr>
            <w:tcW w:w="704" w:type="dxa"/>
            <w:vMerge w:val="restart"/>
            <w:vAlign w:val="center"/>
            <w:hideMark/>
          </w:tcPr>
          <w:p w14:paraId="6C01A506" w14:textId="77777777"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6</w:t>
            </w:r>
          </w:p>
        </w:tc>
        <w:tc>
          <w:tcPr>
            <w:tcW w:w="1701" w:type="dxa"/>
            <w:vMerge w:val="restart"/>
            <w:vAlign w:val="center"/>
            <w:hideMark/>
          </w:tcPr>
          <w:p w14:paraId="1624C208" w14:textId="1CCE6835"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Cilindros de oxígeno</w:t>
            </w:r>
          </w:p>
        </w:tc>
        <w:tc>
          <w:tcPr>
            <w:tcW w:w="2835" w:type="dxa"/>
            <w:vMerge w:val="restart"/>
            <w:vAlign w:val="center"/>
            <w:hideMark/>
          </w:tcPr>
          <w:p w14:paraId="1B346149" w14:textId="7E51A25B"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noProof/>
                <w:color w:val="000000"/>
                <w:kern w:val="0"/>
                <w:sz w:val="20"/>
                <w:szCs w:val="20"/>
                <w:lang w:eastAsia="es-SV"/>
                <w14:ligatures w14:val="none"/>
              </w:rPr>
              <w:drawing>
                <wp:anchor distT="0" distB="0" distL="114300" distR="114300" simplePos="0" relativeHeight="251666432" behindDoc="1" locked="0" layoutInCell="1" allowOverlap="1" wp14:anchorId="6CDCC530" wp14:editId="6E7AB53D">
                  <wp:simplePos x="0" y="0"/>
                  <wp:positionH relativeFrom="column">
                    <wp:align>center</wp:align>
                  </wp:positionH>
                  <wp:positionV relativeFrom="page">
                    <wp:align>center</wp:align>
                  </wp:positionV>
                  <wp:extent cx="694800" cy="932400"/>
                  <wp:effectExtent l="0" t="0" r="0" b="1270"/>
                  <wp:wrapTight wrapText="bothSides">
                    <wp:wrapPolygon edited="0">
                      <wp:start x="0" y="0"/>
                      <wp:lineTo x="0" y="21188"/>
                      <wp:lineTo x="20731" y="21188"/>
                      <wp:lineTo x="20731" y="0"/>
                      <wp:lineTo x="0" y="0"/>
                    </wp:wrapPolygon>
                  </wp:wrapTight>
                  <wp:docPr id="322" name="Imagen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94800" cy="932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92C6B">
              <w:rPr>
                <w:rFonts w:ascii="Calibri" w:eastAsia="Times New Roman" w:hAnsi="Calibri" w:cs="Calibri"/>
                <w:color w:val="000000"/>
                <w:kern w:val="0"/>
                <w:sz w:val="20"/>
                <w:szCs w:val="20"/>
                <w:lang w:eastAsia="es-SV"/>
                <w14:ligatures w14:val="none"/>
              </w:rPr>
              <w:t> </w:t>
            </w:r>
          </w:p>
        </w:tc>
        <w:tc>
          <w:tcPr>
            <w:tcW w:w="2835" w:type="dxa"/>
            <w:tcBorders>
              <w:top w:val="single" w:sz="4" w:space="0" w:color="auto"/>
            </w:tcBorders>
            <w:vAlign w:val="center"/>
            <w:hideMark/>
          </w:tcPr>
          <w:p w14:paraId="4384DFB9"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highlight w:val="white"/>
                <w:lang w:eastAsia="es-SV"/>
                <w14:ligatures w14:val="none"/>
              </w:rPr>
              <w:t>Cilindro con capacidad de 1,699 L práctico para su traslado. Rinde hasta 5:45 h con flujo continuo de 5 litros por minuto.</w:t>
            </w:r>
          </w:p>
        </w:tc>
        <w:tc>
          <w:tcPr>
            <w:tcW w:w="992" w:type="dxa"/>
            <w:vMerge w:val="restart"/>
            <w:vAlign w:val="center"/>
            <w:hideMark/>
          </w:tcPr>
          <w:p w14:paraId="5B878A81" w14:textId="77777777" w:rsidR="003F1153" w:rsidRPr="00092C6B"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r w:rsidRPr="00092C6B">
              <w:rPr>
                <w:rFonts w:ascii="Calibri" w:eastAsia="Times New Roman" w:hAnsi="Calibri" w:cs="Calibri"/>
                <w:color w:val="000000"/>
                <w:kern w:val="0"/>
                <w:sz w:val="28"/>
                <w:szCs w:val="28"/>
                <w:lang w:eastAsia="es-SV"/>
                <w14:ligatures w14:val="none"/>
              </w:rPr>
              <w:t>2</w:t>
            </w:r>
          </w:p>
        </w:tc>
      </w:tr>
      <w:tr w:rsidR="003F1153" w:rsidRPr="00092C6B" w14:paraId="70C97779" w14:textId="77777777" w:rsidTr="00C85A16">
        <w:trPr>
          <w:trHeight w:val="1000"/>
        </w:trPr>
        <w:tc>
          <w:tcPr>
            <w:tcW w:w="704" w:type="dxa"/>
            <w:vMerge/>
            <w:vAlign w:val="center"/>
            <w:hideMark/>
          </w:tcPr>
          <w:p w14:paraId="4D084AAF"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5225F38A"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vAlign w:val="center"/>
            <w:hideMark/>
          </w:tcPr>
          <w:p w14:paraId="14FCD86A"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Align w:val="center"/>
            <w:hideMark/>
          </w:tcPr>
          <w:p w14:paraId="430727D5" w14:textId="4570DF11"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cánula, humidificador, regulador desmontable 0.25-15 LPM y carrito porta cilindro</w:t>
            </w:r>
          </w:p>
        </w:tc>
        <w:tc>
          <w:tcPr>
            <w:tcW w:w="992" w:type="dxa"/>
            <w:vMerge/>
            <w:vAlign w:val="center"/>
            <w:hideMark/>
          </w:tcPr>
          <w:p w14:paraId="0490019B"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594205AF" w14:textId="77777777" w:rsidTr="00C85A16">
        <w:trPr>
          <w:trHeight w:val="1300"/>
        </w:trPr>
        <w:tc>
          <w:tcPr>
            <w:tcW w:w="704" w:type="dxa"/>
            <w:vMerge w:val="restart"/>
            <w:vAlign w:val="center"/>
            <w:hideMark/>
          </w:tcPr>
          <w:p w14:paraId="7BF95BBB" w14:textId="77777777"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7</w:t>
            </w:r>
          </w:p>
        </w:tc>
        <w:tc>
          <w:tcPr>
            <w:tcW w:w="1701" w:type="dxa"/>
            <w:vMerge w:val="restart"/>
            <w:vAlign w:val="center"/>
            <w:hideMark/>
          </w:tcPr>
          <w:p w14:paraId="28412206" w14:textId="77777777" w:rsidR="003F1153" w:rsidRPr="00092C6B" w:rsidRDefault="003F1153" w:rsidP="00655AE5">
            <w:pPr>
              <w:spacing w:after="0" w:line="240" w:lineRule="auto"/>
              <w:jc w:val="center"/>
              <w:rPr>
                <w:rFonts w:ascii="Calibri" w:eastAsia="Times New Roman" w:hAnsi="Calibri" w:cs="Calibri"/>
                <w:color w:val="000000"/>
                <w:kern w:val="0"/>
                <w:sz w:val="18"/>
                <w:szCs w:val="18"/>
                <w:lang w:eastAsia="es-SV"/>
                <w14:ligatures w14:val="none"/>
              </w:rPr>
            </w:pPr>
            <w:r w:rsidRPr="00092C6B">
              <w:rPr>
                <w:rFonts w:ascii="Calibri" w:eastAsia="Times New Roman" w:hAnsi="Calibri" w:cs="Calibri"/>
                <w:color w:val="000000"/>
                <w:kern w:val="0"/>
                <w:sz w:val="18"/>
                <w:szCs w:val="18"/>
                <w:lang w:eastAsia="es-SV"/>
                <w14:ligatures w14:val="none"/>
              </w:rPr>
              <w:t>Monitores para signos vitales</w:t>
            </w:r>
          </w:p>
        </w:tc>
        <w:tc>
          <w:tcPr>
            <w:tcW w:w="2835" w:type="dxa"/>
            <w:vMerge w:val="restart"/>
            <w:vAlign w:val="center"/>
            <w:hideMark/>
          </w:tcPr>
          <w:p w14:paraId="65C31B37" w14:textId="4AED9208" w:rsidR="003F1153" w:rsidRPr="00092C6B" w:rsidRDefault="003F1153" w:rsidP="0089502A">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noProof/>
                <w:color w:val="000000"/>
                <w:kern w:val="0"/>
                <w:sz w:val="20"/>
                <w:szCs w:val="20"/>
                <w:lang w:eastAsia="es-SV"/>
                <w14:ligatures w14:val="none"/>
              </w:rPr>
              <w:drawing>
                <wp:inline distT="0" distB="0" distL="0" distR="0" wp14:anchorId="61A2E9AB" wp14:editId="3D3B1C70">
                  <wp:extent cx="1420837" cy="1420837"/>
                  <wp:effectExtent l="0" t="0" r="8255" b="8255"/>
                  <wp:docPr id="323" name="Imagen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30164" cy="1430164"/>
                          </a:xfrm>
                          <a:prstGeom prst="rect">
                            <a:avLst/>
                          </a:prstGeom>
                          <a:noFill/>
                          <a:ln>
                            <a:noFill/>
                          </a:ln>
                        </pic:spPr>
                      </pic:pic>
                    </a:graphicData>
                  </a:graphic>
                </wp:inline>
              </w:drawing>
            </w:r>
          </w:p>
        </w:tc>
        <w:tc>
          <w:tcPr>
            <w:tcW w:w="2835" w:type="dxa"/>
            <w:vMerge w:val="restart"/>
            <w:vAlign w:val="center"/>
            <w:hideMark/>
          </w:tcPr>
          <w:p w14:paraId="08F8016C"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Pantalla LED de 1°, alto brillo, pantalla táctil, alarma sonora, luminosa y vocal de 3 niveles, función de bloqueo de la pantalla táctil para evitar el mal uso de los pacientes, seis tipos de interfaces de visualización. Parámetros SpO2, Parámetros PANI, Parámetros RESP, Parámetros ECG, Parámetros TEMP, Pulso.</w:t>
            </w:r>
          </w:p>
        </w:tc>
        <w:tc>
          <w:tcPr>
            <w:tcW w:w="992" w:type="dxa"/>
            <w:vMerge w:val="restart"/>
            <w:vAlign w:val="center"/>
            <w:hideMark/>
          </w:tcPr>
          <w:p w14:paraId="2D5B4A0D" w14:textId="77777777" w:rsidR="003F1153" w:rsidRPr="00092C6B"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r w:rsidRPr="00092C6B">
              <w:rPr>
                <w:rFonts w:ascii="Calibri" w:eastAsia="Times New Roman" w:hAnsi="Calibri" w:cs="Calibri"/>
                <w:color w:val="000000"/>
                <w:kern w:val="0"/>
                <w:sz w:val="28"/>
                <w:szCs w:val="28"/>
                <w:lang w:eastAsia="es-SV"/>
                <w14:ligatures w14:val="none"/>
              </w:rPr>
              <w:t>2</w:t>
            </w:r>
          </w:p>
        </w:tc>
      </w:tr>
      <w:tr w:rsidR="003F1153" w:rsidRPr="00092C6B" w14:paraId="614EBA26" w14:textId="77777777" w:rsidTr="00C85A16">
        <w:trPr>
          <w:trHeight w:val="1300"/>
        </w:trPr>
        <w:tc>
          <w:tcPr>
            <w:tcW w:w="704" w:type="dxa"/>
            <w:vMerge/>
            <w:vAlign w:val="center"/>
            <w:hideMark/>
          </w:tcPr>
          <w:p w14:paraId="54E0E623"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52E9A534" w14:textId="77777777" w:rsidR="003F1153" w:rsidRPr="00092C6B" w:rsidRDefault="003F1153" w:rsidP="00655AE5">
            <w:pPr>
              <w:spacing w:after="0" w:line="240" w:lineRule="auto"/>
              <w:rPr>
                <w:rFonts w:ascii="Calibri" w:eastAsia="Times New Roman" w:hAnsi="Calibri" w:cs="Calibri"/>
                <w:color w:val="000000"/>
                <w:kern w:val="0"/>
                <w:sz w:val="18"/>
                <w:szCs w:val="18"/>
                <w:lang w:eastAsia="es-SV"/>
                <w14:ligatures w14:val="none"/>
              </w:rPr>
            </w:pPr>
          </w:p>
        </w:tc>
        <w:tc>
          <w:tcPr>
            <w:tcW w:w="2835" w:type="dxa"/>
            <w:vMerge/>
            <w:vAlign w:val="center"/>
            <w:hideMark/>
          </w:tcPr>
          <w:p w14:paraId="6873A995"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bottom w:val="single" w:sz="4" w:space="0" w:color="auto"/>
            </w:tcBorders>
            <w:vAlign w:val="center"/>
            <w:hideMark/>
          </w:tcPr>
          <w:p w14:paraId="383DB656"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992" w:type="dxa"/>
            <w:vMerge/>
            <w:vAlign w:val="center"/>
            <w:hideMark/>
          </w:tcPr>
          <w:p w14:paraId="3288C8BA"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359E65A8" w14:textId="77777777" w:rsidTr="00C85A16">
        <w:trPr>
          <w:trHeight w:val="300"/>
        </w:trPr>
        <w:tc>
          <w:tcPr>
            <w:tcW w:w="704" w:type="dxa"/>
            <w:vMerge w:val="restart"/>
            <w:vAlign w:val="center"/>
            <w:hideMark/>
          </w:tcPr>
          <w:p w14:paraId="24482956" w14:textId="77777777"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8</w:t>
            </w:r>
          </w:p>
        </w:tc>
        <w:tc>
          <w:tcPr>
            <w:tcW w:w="1701" w:type="dxa"/>
            <w:vMerge w:val="restart"/>
            <w:vAlign w:val="center"/>
            <w:hideMark/>
          </w:tcPr>
          <w:p w14:paraId="7F66806F" w14:textId="77777777"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Set instrumental para parto</w:t>
            </w:r>
          </w:p>
        </w:tc>
        <w:tc>
          <w:tcPr>
            <w:tcW w:w="2835" w:type="dxa"/>
            <w:vMerge w:val="restart"/>
            <w:tcBorders>
              <w:right w:val="single" w:sz="4" w:space="0" w:color="auto"/>
            </w:tcBorders>
            <w:vAlign w:val="center"/>
            <w:hideMark/>
          </w:tcPr>
          <w:p w14:paraId="1A5A2B5F" w14:textId="77777777"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noProof/>
                <w:color w:val="000000"/>
                <w:kern w:val="0"/>
                <w:sz w:val="20"/>
                <w:szCs w:val="20"/>
                <w:lang w:eastAsia="es-SV"/>
                <w14:ligatures w14:val="none"/>
              </w:rPr>
              <w:drawing>
                <wp:inline distT="0" distB="0" distL="0" distR="0" wp14:anchorId="78766257" wp14:editId="57004842">
                  <wp:extent cx="1113576" cy="1113576"/>
                  <wp:effectExtent l="0" t="0" r="0" b="0"/>
                  <wp:docPr id="324" name="Imagen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117501" cy="1117501"/>
                          </a:xfrm>
                          <a:prstGeom prst="rect">
                            <a:avLst/>
                          </a:prstGeom>
                          <a:noFill/>
                          <a:ln>
                            <a:noFill/>
                          </a:ln>
                        </pic:spPr>
                      </pic:pic>
                    </a:graphicData>
                  </a:graphic>
                </wp:inline>
              </w:drawing>
            </w:r>
          </w:p>
        </w:tc>
        <w:tc>
          <w:tcPr>
            <w:tcW w:w="2835" w:type="dxa"/>
            <w:tcBorders>
              <w:top w:val="single" w:sz="4" w:space="0" w:color="auto"/>
              <w:left w:val="single" w:sz="4" w:space="0" w:color="auto"/>
              <w:bottom w:val="nil"/>
              <w:right w:val="single" w:sz="4" w:space="0" w:color="auto"/>
            </w:tcBorders>
            <w:vAlign w:val="center"/>
            <w:hideMark/>
          </w:tcPr>
          <w:p w14:paraId="103E9788"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highlight w:val="white"/>
                <w:lang w:eastAsia="es-SV"/>
                <w14:ligatures w14:val="none"/>
              </w:rPr>
              <w:t xml:space="preserve">3 </w:t>
            </w:r>
            <w:proofErr w:type="spellStart"/>
            <w:r w:rsidRPr="00092C6B">
              <w:rPr>
                <w:rFonts w:ascii="Calibri" w:eastAsia="Times New Roman" w:hAnsi="Calibri" w:cs="Calibri"/>
                <w:color w:val="000000"/>
                <w:kern w:val="0"/>
                <w:sz w:val="20"/>
                <w:szCs w:val="20"/>
                <w:highlight w:val="white"/>
                <w:lang w:eastAsia="es-SV"/>
                <w14:ligatures w14:val="none"/>
              </w:rPr>
              <w:t>amniotomos</w:t>
            </w:r>
            <w:proofErr w:type="spellEnd"/>
            <w:r w:rsidRPr="00092C6B">
              <w:rPr>
                <w:rFonts w:ascii="Calibri" w:eastAsia="Times New Roman" w:hAnsi="Calibri" w:cs="Calibri"/>
                <w:color w:val="000000"/>
                <w:kern w:val="0"/>
                <w:sz w:val="20"/>
                <w:szCs w:val="20"/>
                <w:highlight w:val="white"/>
                <w:lang w:eastAsia="es-SV"/>
                <w14:ligatures w14:val="none"/>
              </w:rPr>
              <w:t>.</w:t>
            </w:r>
          </w:p>
        </w:tc>
        <w:tc>
          <w:tcPr>
            <w:tcW w:w="992" w:type="dxa"/>
            <w:vMerge w:val="restart"/>
            <w:tcBorders>
              <w:left w:val="single" w:sz="4" w:space="0" w:color="auto"/>
            </w:tcBorders>
            <w:vAlign w:val="center"/>
            <w:hideMark/>
          </w:tcPr>
          <w:p w14:paraId="4C4802D7" w14:textId="77777777" w:rsidR="003F1153" w:rsidRPr="00092C6B"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r w:rsidRPr="00092C6B">
              <w:rPr>
                <w:rFonts w:ascii="Calibri" w:eastAsia="Times New Roman" w:hAnsi="Calibri" w:cs="Calibri"/>
                <w:color w:val="000000"/>
                <w:kern w:val="0"/>
                <w:sz w:val="28"/>
                <w:szCs w:val="28"/>
                <w:lang w:eastAsia="es-SV"/>
                <w14:ligatures w14:val="none"/>
              </w:rPr>
              <w:t>2</w:t>
            </w:r>
          </w:p>
        </w:tc>
      </w:tr>
      <w:tr w:rsidR="003F1153" w:rsidRPr="00092C6B" w14:paraId="21AAB36D" w14:textId="77777777" w:rsidTr="00C85A16">
        <w:trPr>
          <w:trHeight w:val="300"/>
        </w:trPr>
        <w:tc>
          <w:tcPr>
            <w:tcW w:w="704" w:type="dxa"/>
            <w:vMerge/>
            <w:vAlign w:val="center"/>
            <w:hideMark/>
          </w:tcPr>
          <w:p w14:paraId="18AEBE51"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02C7F808"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4C82ECC6"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55C245AB"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highlight w:val="white"/>
                <w:lang w:eastAsia="es-SV"/>
                <w14:ligatures w14:val="none"/>
              </w:rPr>
              <w:t xml:space="preserve">1 pinza </w:t>
            </w:r>
            <w:proofErr w:type="spellStart"/>
            <w:r w:rsidRPr="00092C6B">
              <w:rPr>
                <w:rFonts w:ascii="Calibri" w:eastAsia="Times New Roman" w:hAnsi="Calibri" w:cs="Calibri"/>
                <w:color w:val="000000"/>
                <w:kern w:val="0"/>
                <w:sz w:val="20"/>
                <w:szCs w:val="20"/>
                <w:highlight w:val="white"/>
                <w:lang w:eastAsia="es-SV"/>
                <w14:ligatures w14:val="none"/>
              </w:rPr>
              <w:t>forester</w:t>
            </w:r>
            <w:proofErr w:type="spellEnd"/>
            <w:r w:rsidRPr="00092C6B">
              <w:rPr>
                <w:rFonts w:ascii="Calibri" w:eastAsia="Times New Roman" w:hAnsi="Calibri" w:cs="Calibri"/>
                <w:color w:val="000000"/>
                <w:kern w:val="0"/>
                <w:sz w:val="20"/>
                <w:szCs w:val="20"/>
                <w:highlight w:val="white"/>
                <w:lang w:eastAsia="es-SV"/>
                <w14:ligatures w14:val="none"/>
              </w:rPr>
              <w:t xml:space="preserve"> recta 24 cm.</w:t>
            </w:r>
          </w:p>
        </w:tc>
        <w:tc>
          <w:tcPr>
            <w:tcW w:w="992" w:type="dxa"/>
            <w:vMerge/>
            <w:tcBorders>
              <w:left w:val="single" w:sz="4" w:space="0" w:color="auto"/>
            </w:tcBorders>
            <w:vAlign w:val="center"/>
            <w:hideMark/>
          </w:tcPr>
          <w:p w14:paraId="18F78485"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44BA8DFC" w14:textId="77777777" w:rsidTr="00C85A16">
        <w:trPr>
          <w:trHeight w:val="300"/>
        </w:trPr>
        <w:tc>
          <w:tcPr>
            <w:tcW w:w="704" w:type="dxa"/>
            <w:vMerge/>
            <w:vAlign w:val="center"/>
            <w:hideMark/>
          </w:tcPr>
          <w:p w14:paraId="2CB230F8"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4B0D61CD"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5B6DC8CB"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1DBCECFD"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highlight w:val="white"/>
                <w:lang w:eastAsia="es-SV"/>
                <w14:ligatures w14:val="none"/>
              </w:rPr>
              <w:t>1 porta agujas de 20 cm.</w:t>
            </w:r>
          </w:p>
        </w:tc>
        <w:tc>
          <w:tcPr>
            <w:tcW w:w="992" w:type="dxa"/>
            <w:vMerge/>
            <w:tcBorders>
              <w:left w:val="single" w:sz="4" w:space="0" w:color="auto"/>
            </w:tcBorders>
            <w:vAlign w:val="center"/>
            <w:hideMark/>
          </w:tcPr>
          <w:p w14:paraId="73DC6632"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412B043C" w14:textId="77777777" w:rsidTr="00C85A16">
        <w:trPr>
          <w:trHeight w:val="540"/>
        </w:trPr>
        <w:tc>
          <w:tcPr>
            <w:tcW w:w="704" w:type="dxa"/>
            <w:vMerge/>
            <w:vAlign w:val="center"/>
            <w:hideMark/>
          </w:tcPr>
          <w:p w14:paraId="43E5C514"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60C66382"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35E46ADD"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16E464B3"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highlight w:val="white"/>
                <w:lang w:eastAsia="es-SV"/>
                <w14:ligatures w14:val="none"/>
              </w:rPr>
              <w:t xml:space="preserve">2 pinza </w:t>
            </w:r>
            <w:proofErr w:type="spellStart"/>
            <w:r w:rsidRPr="00092C6B">
              <w:rPr>
                <w:rFonts w:ascii="Calibri" w:eastAsia="Times New Roman" w:hAnsi="Calibri" w:cs="Calibri"/>
                <w:color w:val="000000"/>
                <w:kern w:val="0"/>
                <w:sz w:val="20"/>
                <w:szCs w:val="20"/>
                <w:highlight w:val="white"/>
                <w:lang w:eastAsia="es-SV"/>
                <w14:ligatures w14:val="none"/>
              </w:rPr>
              <w:t>rochester</w:t>
            </w:r>
            <w:proofErr w:type="spellEnd"/>
            <w:r w:rsidRPr="00092C6B">
              <w:rPr>
                <w:rFonts w:ascii="Calibri" w:eastAsia="Times New Roman" w:hAnsi="Calibri" w:cs="Calibri"/>
                <w:color w:val="000000"/>
                <w:kern w:val="0"/>
                <w:sz w:val="20"/>
                <w:szCs w:val="20"/>
                <w:highlight w:val="white"/>
                <w:lang w:eastAsia="es-SV"/>
                <w14:ligatures w14:val="none"/>
              </w:rPr>
              <w:t xml:space="preserve"> pean curva 20 cm.</w:t>
            </w:r>
          </w:p>
        </w:tc>
        <w:tc>
          <w:tcPr>
            <w:tcW w:w="992" w:type="dxa"/>
            <w:vMerge/>
            <w:tcBorders>
              <w:left w:val="single" w:sz="4" w:space="0" w:color="auto"/>
            </w:tcBorders>
            <w:vAlign w:val="center"/>
            <w:hideMark/>
          </w:tcPr>
          <w:p w14:paraId="52F7D449"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147525FD" w14:textId="77777777" w:rsidTr="00C85A16">
        <w:trPr>
          <w:trHeight w:val="300"/>
        </w:trPr>
        <w:tc>
          <w:tcPr>
            <w:tcW w:w="704" w:type="dxa"/>
            <w:vMerge/>
            <w:vAlign w:val="center"/>
            <w:hideMark/>
          </w:tcPr>
          <w:p w14:paraId="2A4E474B"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1811C564"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7CCE4931"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10DAE207"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highlight w:val="white"/>
                <w:lang w:eastAsia="es-SV"/>
                <w14:ligatures w14:val="none"/>
              </w:rPr>
              <w:t>1 tijera mayo curva 17 cm.</w:t>
            </w:r>
          </w:p>
        </w:tc>
        <w:tc>
          <w:tcPr>
            <w:tcW w:w="992" w:type="dxa"/>
            <w:vMerge/>
            <w:tcBorders>
              <w:left w:val="single" w:sz="4" w:space="0" w:color="auto"/>
            </w:tcBorders>
            <w:vAlign w:val="center"/>
            <w:hideMark/>
          </w:tcPr>
          <w:p w14:paraId="381DD885"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57915B8B" w14:textId="77777777" w:rsidTr="00C85A16">
        <w:trPr>
          <w:trHeight w:val="300"/>
        </w:trPr>
        <w:tc>
          <w:tcPr>
            <w:tcW w:w="704" w:type="dxa"/>
            <w:vMerge/>
            <w:vAlign w:val="center"/>
            <w:hideMark/>
          </w:tcPr>
          <w:p w14:paraId="6D3F21B7"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29FD5C46"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77C9A764"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0E27AFDA"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highlight w:val="white"/>
                <w:lang w:eastAsia="es-SV"/>
                <w14:ligatures w14:val="none"/>
              </w:rPr>
              <w:t>1 pinza de disección s-d 14 cm.</w:t>
            </w:r>
          </w:p>
        </w:tc>
        <w:tc>
          <w:tcPr>
            <w:tcW w:w="992" w:type="dxa"/>
            <w:vMerge/>
            <w:tcBorders>
              <w:left w:val="single" w:sz="4" w:space="0" w:color="auto"/>
            </w:tcBorders>
            <w:vAlign w:val="center"/>
            <w:hideMark/>
          </w:tcPr>
          <w:p w14:paraId="2391EFE0"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509571D2" w14:textId="77777777" w:rsidTr="00C85A16">
        <w:trPr>
          <w:trHeight w:val="300"/>
        </w:trPr>
        <w:tc>
          <w:tcPr>
            <w:tcW w:w="704" w:type="dxa"/>
            <w:vMerge/>
            <w:vAlign w:val="center"/>
            <w:hideMark/>
          </w:tcPr>
          <w:p w14:paraId="7E71CF17"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6F229F43"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1E44BB90"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4DDC3E48"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highlight w:val="white"/>
                <w:lang w:eastAsia="es-SV"/>
                <w14:ligatures w14:val="none"/>
              </w:rPr>
              <w:t xml:space="preserve">3 pinza </w:t>
            </w:r>
            <w:proofErr w:type="spellStart"/>
            <w:r w:rsidRPr="00092C6B">
              <w:rPr>
                <w:rFonts w:ascii="Calibri" w:eastAsia="Times New Roman" w:hAnsi="Calibri" w:cs="Calibri"/>
                <w:color w:val="000000"/>
                <w:kern w:val="0"/>
                <w:sz w:val="20"/>
                <w:szCs w:val="20"/>
                <w:highlight w:val="white"/>
                <w:lang w:eastAsia="es-SV"/>
                <w14:ligatures w14:val="none"/>
              </w:rPr>
              <w:t>kelly</w:t>
            </w:r>
            <w:proofErr w:type="spellEnd"/>
            <w:r w:rsidRPr="00092C6B">
              <w:rPr>
                <w:rFonts w:ascii="Calibri" w:eastAsia="Times New Roman" w:hAnsi="Calibri" w:cs="Calibri"/>
                <w:color w:val="000000"/>
                <w:kern w:val="0"/>
                <w:sz w:val="20"/>
                <w:szCs w:val="20"/>
                <w:highlight w:val="white"/>
                <w:lang w:eastAsia="es-SV"/>
                <w14:ligatures w14:val="none"/>
              </w:rPr>
              <w:t xml:space="preserve"> recta 14 cm.</w:t>
            </w:r>
          </w:p>
        </w:tc>
        <w:tc>
          <w:tcPr>
            <w:tcW w:w="992" w:type="dxa"/>
            <w:vMerge/>
            <w:tcBorders>
              <w:left w:val="single" w:sz="4" w:space="0" w:color="auto"/>
            </w:tcBorders>
            <w:vAlign w:val="center"/>
            <w:hideMark/>
          </w:tcPr>
          <w:p w14:paraId="154E2820"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15429682" w14:textId="77777777" w:rsidTr="00C85A16">
        <w:trPr>
          <w:trHeight w:val="650"/>
        </w:trPr>
        <w:tc>
          <w:tcPr>
            <w:tcW w:w="704" w:type="dxa"/>
            <w:vMerge/>
            <w:vAlign w:val="center"/>
            <w:hideMark/>
          </w:tcPr>
          <w:p w14:paraId="103C7084"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79B528A7"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35E5916B"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vAlign w:val="center"/>
            <w:hideMark/>
          </w:tcPr>
          <w:p w14:paraId="43088E5D"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highlight w:val="white"/>
                <w:lang w:eastAsia="es-SV"/>
                <w14:ligatures w14:val="none"/>
              </w:rPr>
              <w:t xml:space="preserve">1 cánula de </w:t>
            </w:r>
            <w:proofErr w:type="spellStart"/>
            <w:r w:rsidRPr="00092C6B">
              <w:rPr>
                <w:rFonts w:ascii="Calibri" w:eastAsia="Times New Roman" w:hAnsi="Calibri" w:cs="Calibri"/>
                <w:color w:val="000000"/>
                <w:kern w:val="0"/>
                <w:sz w:val="20"/>
                <w:szCs w:val="20"/>
                <w:highlight w:val="white"/>
                <w:lang w:eastAsia="es-SV"/>
                <w14:ligatures w14:val="none"/>
              </w:rPr>
              <w:t>yankahuer</w:t>
            </w:r>
            <w:proofErr w:type="spellEnd"/>
            <w:r w:rsidRPr="00092C6B">
              <w:rPr>
                <w:rFonts w:ascii="Calibri" w:eastAsia="Times New Roman" w:hAnsi="Calibri" w:cs="Calibri"/>
                <w:color w:val="000000"/>
                <w:kern w:val="0"/>
                <w:sz w:val="20"/>
                <w:szCs w:val="20"/>
                <w:highlight w:val="white"/>
                <w:lang w:eastAsia="es-SV"/>
                <w14:ligatures w14:val="none"/>
              </w:rPr>
              <w:t xml:space="preserve"> acero inoxidable.</w:t>
            </w:r>
          </w:p>
        </w:tc>
        <w:tc>
          <w:tcPr>
            <w:tcW w:w="992" w:type="dxa"/>
            <w:vMerge/>
            <w:tcBorders>
              <w:left w:val="single" w:sz="4" w:space="0" w:color="auto"/>
            </w:tcBorders>
            <w:vAlign w:val="center"/>
            <w:hideMark/>
          </w:tcPr>
          <w:p w14:paraId="3A4A4D1E"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6674B8CE" w14:textId="77777777" w:rsidTr="00C85A16">
        <w:trPr>
          <w:trHeight w:val="1100"/>
        </w:trPr>
        <w:tc>
          <w:tcPr>
            <w:tcW w:w="704" w:type="dxa"/>
            <w:vMerge w:val="restart"/>
            <w:vAlign w:val="center"/>
            <w:hideMark/>
          </w:tcPr>
          <w:p w14:paraId="3694B7A5" w14:textId="77777777"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9</w:t>
            </w:r>
          </w:p>
        </w:tc>
        <w:tc>
          <w:tcPr>
            <w:tcW w:w="1701" w:type="dxa"/>
            <w:vMerge w:val="restart"/>
            <w:vAlign w:val="center"/>
            <w:hideMark/>
          </w:tcPr>
          <w:p w14:paraId="0255F42F" w14:textId="77777777"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Básculas pediátricas con tallímetro</w:t>
            </w:r>
          </w:p>
        </w:tc>
        <w:tc>
          <w:tcPr>
            <w:tcW w:w="2835" w:type="dxa"/>
            <w:vMerge w:val="restart"/>
            <w:vAlign w:val="center"/>
            <w:hideMark/>
          </w:tcPr>
          <w:p w14:paraId="36856E3D" w14:textId="17082090" w:rsidR="003F1153" w:rsidRPr="00092C6B" w:rsidRDefault="003F1153" w:rsidP="0089502A">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noProof/>
                <w:color w:val="000000"/>
                <w:kern w:val="0"/>
                <w:sz w:val="20"/>
                <w:szCs w:val="20"/>
                <w:lang w:eastAsia="es-SV"/>
                <w14:ligatures w14:val="none"/>
              </w:rPr>
              <w:drawing>
                <wp:inline distT="0" distB="0" distL="0" distR="0" wp14:anchorId="6991D5F6" wp14:editId="6B6D6F6C">
                  <wp:extent cx="1645920" cy="1097280"/>
                  <wp:effectExtent l="0" t="0" r="0" b="7620"/>
                  <wp:docPr id="325" name="Imagen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54665" cy="1103110"/>
                          </a:xfrm>
                          <a:prstGeom prst="rect">
                            <a:avLst/>
                          </a:prstGeom>
                          <a:noFill/>
                          <a:ln>
                            <a:noFill/>
                          </a:ln>
                        </pic:spPr>
                      </pic:pic>
                    </a:graphicData>
                  </a:graphic>
                </wp:inline>
              </w:drawing>
            </w:r>
          </w:p>
        </w:tc>
        <w:tc>
          <w:tcPr>
            <w:tcW w:w="2835" w:type="dxa"/>
            <w:vMerge w:val="restart"/>
            <w:tcBorders>
              <w:top w:val="single" w:sz="4" w:space="0" w:color="auto"/>
            </w:tcBorders>
            <w:vAlign w:val="center"/>
            <w:hideMark/>
          </w:tcPr>
          <w:p w14:paraId="37E2F8B9" w14:textId="63C10E09"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 xml:space="preserve">Con un </w:t>
            </w:r>
            <w:proofErr w:type="spellStart"/>
            <w:r w:rsidRPr="00092C6B">
              <w:rPr>
                <w:rFonts w:ascii="Calibri" w:eastAsia="Times New Roman" w:hAnsi="Calibri" w:cs="Calibri"/>
                <w:color w:val="000000"/>
                <w:kern w:val="0"/>
                <w:sz w:val="20"/>
                <w:szCs w:val="20"/>
                <w:lang w:eastAsia="es-SV"/>
                <w14:ligatures w14:val="none"/>
              </w:rPr>
              <w:t>tallímetro</w:t>
            </w:r>
            <w:proofErr w:type="spellEnd"/>
            <w:r w:rsidRPr="00092C6B">
              <w:rPr>
                <w:rFonts w:ascii="Calibri" w:eastAsia="Times New Roman" w:hAnsi="Calibri" w:cs="Calibri"/>
                <w:color w:val="000000"/>
                <w:kern w:val="0"/>
                <w:sz w:val="20"/>
                <w:szCs w:val="20"/>
                <w:lang w:eastAsia="es-SV"/>
                <w14:ligatures w14:val="none"/>
              </w:rPr>
              <w:t xml:space="preserve"> mecánico acoplable, los médicos pueden determinar la talla del bebé durante el pesado. Funciones (Conversión LB/KG, Bloqueo LB/KG, Puesta a Cero/Tara, Retener/ Liberar, Puesta a Cero Automática, Autopagado) incluidas sin costo adicional</w:t>
            </w:r>
          </w:p>
        </w:tc>
        <w:tc>
          <w:tcPr>
            <w:tcW w:w="992" w:type="dxa"/>
            <w:vMerge w:val="restart"/>
            <w:vAlign w:val="center"/>
            <w:hideMark/>
          </w:tcPr>
          <w:p w14:paraId="196CA488" w14:textId="77777777" w:rsidR="003F1153" w:rsidRPr="00092C6B"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r w:rsidRPr="00092C6B">
              <w:rPr>
                <w:rFonts w:ascii="Calibri" w:eastAsia="Times New Roman" w:hAnsi="Calibri" w:cs="Calibri"/>
                <w:color w:val="000000"/>
                <w:kern w:val="0"/>
                <w:sz w:val="28"/>
                <w:szCs w:val="28"/>
                <w:lang w:eastAsia="es-SV"/>
                <w14:ligatures w14:val="none"/>
              </w:rPr>
              <w:t>2</w:t>
            </w:r>
          </w:p>
        </w:tc>
      </w:tr>
      <w:tr w:rsidR="003F1153" w:rsidRPr="00092C6B" w14:paraId="32B7FCA2" w14:textId="77777777" w:rsidTr="00C85A16">
        <w:trPr>
          <w:trHeight w:val="1100"/>
        </w:trPr>
        <w:tc>
          <w:tcPr>
            <w:tcW w:w="704" w:type="dxa"/>
            <w:vMerge/>
            <w:vAlign w:val="center"/>
            <w:hideMark/>
          </w:tcPr>
          <w:p w14:paraId="26E2B158"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61BA5622"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vAlign w:val="center"/>
            <w:hideMark/>
          </w:tcPr>
          <w:p w14:paraId="44873609"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bottom w:val="single" w:sz="4" w:space="0" w:color="auto"/>
            </w:tcBorders>
            <w:vAlign w:val="center"/>
            <w:hideMark/>
          </w:tcPr>
          <w:p w14:paraId="1230CF63"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992" w:type="dxa"/>
            <w:vMerge/>
            <w:vAlign w:val="center"/>
            <w:hideMark/>
          </w:tcPr>
          <w:p w14:paraId="7590D3D1"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6648FE06" w14:textId="77777777" w:rsidTr="00C85A16">
        <w:trPr>
          <w:trHeight w:val="400"/>
        </w:trPr>
        <w:tc>
          <w:tcPr>
            <w:tcW w:w="704" w:type="dxa"/>
            <w:vMerge w:val="restart"/>
            <w:vAlign w:val="center"/>
            <w:hideMark/>
          </w:tcPr>
          <w:p w14:paraId="5763B0CF" w14:textId="77777777"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10</w:t>
            </w:r>
          </w:p>
        </w:tc>
        <w:tc>
          <w:tcPr>
            <w:tcW w:w="1701" w:type="dxa"/>
            <w:vMerge w:val="restart"/>
            <w:vAlign w:val="center"/>
            <w:hideMark/>
          </w:tcPr>
          <w:p w14:paraId="2682ECDD" w14:textId="77777777" w:rsidR="003F1153" w:rsidRPr="00092C6B" w:rsidRDefault="003F1153" w:rsidP="00655AE5">
            <w:pPr>
              <w:spacing w:after="0" w:line="240" w:lineRule="auto"/>
              <w:jc w:val="center"/>
              <w:rPr>
                <w:rFonts w:ascii="Calibri" w:eastAsia="Times New Roman" w:hAnsi="Calibri" w:cs="Calibri"/>
                <w:color w:val="000000"/>
                <w:kern w:val="0"/>
                <w:sz w:val="18"/>
                <w:szCs w:val="18"/>
                <w:lang w:eastAsia="es-SV"/>
                <w14:ligatures w14:val="none"/>
              </w:rPr>
            </w:pPr>
            <w:r w:rsidRPr="00092C6B">
              <w:rPr>
                <w:rFonts w:ascii="Calibri" w:eastAsia="Times New Roman" w:hAnsi="Calibri" w:cs="Calibri"/>
                <w:color w:val="000000"/>
                <w:kern w:val="0"/>
                <w:sz w:val="18"/>
                <w:szCs w:val="18"/>
                <w:lang w:eastAsia="es-SV"/>
                <w14:ligatures w14:val="none"/>
              </w:rPr>
              <w:t>Básculas con tallímetro</w:t>
            </w:r>
          </w:p>
        </w:tc>
        <w:tc>
          <w:tcPr>
            <w:tcW w:w="2835" w:type="dxa"/>
            <w:vMerge w:val="restart"/>
            <w:tcBorders>
              <w:right w:val="single" w:sz="4" w:space="0" w:color="auto"/>
            </w:tcBorders>
            <w:vAlign w:val="center"/>
            <w:hideMark/>
          </w:tcPr>
          <w:p w14:paraId="07C590D6" w14:textId="77777777"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noProof/>
                <w:color w:val="000000"/>
                <w:kern w:val="0"/>
                <w:sz w:val="20"/>
                <w:szCs w:val="20"/>
                <w:lang w:eastAsia="es-SV"/>
                <w14:ligatures w14:val="none"/>
              </w:rPr>
              <w:drawing>
                <wp:inline distT="0" distB="0" distL="0" distR="0" wp14:anchorId="5AD803D5" wp14:editId="56AAA64B">
                  <wp:extent cx="1568450" cy="1568450"/>
                  <wp:effectExtent l="0" t="0" r="0" b="0"/>
                  <wp:docPr id="326" name="Imagen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75006" cy="1575006"/>
                          </a:xfrm>
                          <a:prstGeom prst="rect">
                            <a:avLst/>
                          </a:prstGeom>
                          <a:noFill/>
                          <a:ln>
                            <a:noFill/>
                          </a:ln>
                        </pic:spPr>
                      </pic:pic>
                    </a:graphicData>
                  </a:graphic>
                </wp:inline>
              </w:drawing>
            </w:r>
          </w:p>
        </w:tc>
        <w:tc>
          <w:tcPr>
            <w:tcW w:w="2835" w:type="dxa"/>
            <w:tcBorders>
              <w:top w:val="single" w:sz="4" w:space="0" w:color="auto"/>
              <w:left w:val="single" w:sz="4" w:space="0" w:color="auto"/>
              <w:bottom w:val="nil"/>
              <w:right w:val="single" w:sz="4" w:space="0" w:color="auto"/>
            </w:tcBorders>
            <w:vAlign w:val="center"/>
            <w:hideMark/>
          </w:tcPr>
          <w:p w14:paraId="41521E36"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highlight w:val="white"/>
                <w:lang w:eastAsia="es-SV"/>
                <w14:ligatures w14:val="none"/>
              </w:rPr>
              <w:t>Diseño clásico.</w:t>
            </w:r>
          </w:p>
        </w:tc>
        <w:tc>
          <w:tcPr>
            <w:tcW w:w="992" w:type="dxa"/>
            <w:vMerge w:val="restart"/>
            <w:tcBorders>
              <w:left w:val="single" w:sz="4" w:space="0" w:color="auto"/>
            </w:tcBorders>
            <w:vAlign w:val="center"/>
            <w:hideMark/>
          </w:tcPr>
          <w:p w14:paraId="065DC780" w14:textId="77777777" w:rsidR="003F1153" w:rsidRPr="00092C6B"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r w:rsidRPr="00092C6B">
              <w:rPr>
                <w:rFonts w:ascii="Calibri" w:eastAsia="Times New Roman" w:hAnsi="Calibri" w:cs="Calibri"/>
                <w:color w:val="000000"/>
                <w:kern w:val="0"/>
                <w:sz w:val="28"/>
                <w:szCs w:val="28"/>
                <w:lang w:eastAsia="es-SV"/>
                <w14:ligatures w14:val="none"/>
              </w:rPr>
              <w:t>2</w:t>
            </w:r>
          </w:p>
        </w:tc>
      </w:tr>
      <w:tr w:rsidR="003F1153" w:rsidRPr="00092C6B" w14:paraId="12C3DF8C" w14:textId="77777777" w:rsidTr="00C85A16">
        <w:trPr>
          <w:trHeight w:val="490"/>
        </w:trPr>
        <w:tc>
          <w:tcPr>
            <w:tcW w:w="704" w:type="dxa"/>
            <w:vMerge/>
            <w:vAlign w:val="center"/>
            <w:hideMark/>
          </w:tcPr>
          <w:p w14:paraId="19461DB3"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31EE169F" w14:textId="77777777" w:rsidR="003F1153" w:rsidRPr="00092C6B" w:rsidRDefault="003F1153" w:rsidP="00655AE5">
            <w:pPr>
              <w:spacing w:after="0" w:line="240" w:lineRule="auto"/>
              <w:rPr>
                <w:rFonts w:ascii="Calibri" w:eastAsia="Times New Roman" w:hAnsi="Calibri" w:cs="Calibri"/>
                <w:color w:val="000000"/>
                <w:kern w:val="0"/>
                <w:sz w:val="18"/>
                <w:szCs w:val="18"/>
                <w:lang w:eastAsia="es-SV"/>
                <w14:ligatures w14:val="none"/>
              </w:rPr>
            </w:pPr>
          </w:p>
        </w:tc>
        <w:tc>
          <w:tcPr>
            <w:tcW w:w="2835" w:type="dxa"/>
            <w:vMerge/>
            <w:tcBorders>
              <w:right w:val="single" w:sz="4" w:space="0" w:color="auto"/>
            </w:tcBorders>
            <w:vAlign w:val="center"/>
            <w:hideMark/>
          </w:tcPr>
          <w:p w14:paraId="15E6AD41"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4D9141C5"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highlight w:val="white"/>
                <w:lang w:eastAsia="es-SV"/>
                <w14:ligatures w14:val="none"/>
              </w:rPr>
              <w:t>Plataforma antideslizante de 53.5*27.5 cm y estructura en acero recubierto en polvo plástico.</w:t>
            </w:r>
          </w:p>
        </w:tc>
        <w:tc>
          <w:tcPr>
            <w:tcW w:w="992" w:type="dxa"/>
            <w:vMerge/>
            <w:tcBorders>
              <w:left w:val="single" w:sz="4" w:space="0" w:color="auto"/>
            </w:tcBorders>
            <w:vAlign w:val="center"/>
            <w:hideMark/>
          </w:tcPr>
          <w:p w14:paraId="58951462"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0C93C2F6" w14:textId="77777777" w:rsidTr="00C85A16">
        <w:trPr>
          <w:trHeight w:val="400"/>
        </w:trPr>
        <w:tc>
          <w:tcPr>
            <w:tcW w:w="704" w:type="dxa"/>
            <w:vMerge/>
            <w:vAlign w:val="center"/>
            <w:hideMark/>
          </w:tcPr>
          <w:p w14:paraId="7F63AA83"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2D916DAF" w14:textId="77777777" w:rsidR="003F1153" w:rsidRPr="00092C6B" w:rsidRDefault="003F1153" w:rsidP="00655AE5">
            <w:pPr>
              <w:spacing w:after="0" w:line="240" w:lineRule="auto"/>
              <w:rPr>
                <w:rFonts w:ascii="Calibri" w:eastAsia="Times New Roman" w:hAnsi="Calibri" w:cs="Calibri"/>
                <w:color w:val="000000"/>
                <w:kern w:val="0"/>
                <w:sz w:val="18"/>
                <w:szCs w:val="18"/>
                <w:lang w:eastAsia="es-SV"/>
                <w14:ligatures w14:val="none"/>
              </w:rPr>
            </w:pPr>
          </w:p>
        </w:tc>
        <w:tc>
          <w:tcPr>
            <w:tcW w:w="2835" w:type="dxa"/>
            <w:vMerge/>
            <w:tcBorders>
              <w:right w:val="single" w:sz="4" w:space="0" w:color="auto"/>
            </w:tcBorders>
            <w:vAlign w:val="center"/>
            <w:hideMark/>
          </w:tcPr>
          <w:p w14:paraId="3F29A36C"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3B6F3FB3"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highlight w:val="white"/>
                <w:lang w:eastAsia="es-SV"/>
                <w14:ligatures w14:val="none"/>
              </w:rPr>
              <w:t>Lectura de peso en Kg/lb.</w:t>
            </w:r>
          </w:p>
        </w:tc>
        <w:tc>
          <w:tcPr>
            <w:tcW w:w="992" w:type="dxa"/>
            <w:vMerge/>
            <w:tcBorders>
              <w:left w:val="single" w:sz="4" w:space="0" w:color="auto"/>
            </w:tcBorders>
            <w:vAlign w:val="center"/>
            <w:hideMark/>
          </w:tcPr>
          <w:p w14:paraId="35EB8B39"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335DDE9A" w14:textId="77777777" w:rsidTr="00C85A16">
        <w:trPr>
          <w:trHeight w:val="400"/>
        </w:trPr>
        <w:tc>
          <w:tcPr>
            <w:tcW w:w="704" w:type="dxa"/>
            <w:vMerge/>
            <w:vAlign w:val="center"/>
            <w:hideMark/>
          </w:tcPr>
          <w:p w14:paraId="1BAB0E5E"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0C52EC11" w14:textId="77777777" w:rsidR="003F1153" w:rsidRPr="00092C6B" w:rsidRDefault="003F1153" w:rsidP="00655AE5">
            <w:pPr>
              <w:spacing w:after="0" w:line="240" w:lineRule="auto"/>
              <w:rPr>
                <w:rFonts w:ascii="Calibri" w:eastAsia="Times New Roman" w:hAnsi="Calibri" w:cs="Calibri"/>
                <w:color w:val="000000"/>
                <w:kern w:val="0"/>
                <w:sz w:val="18"/>
                <w:szCs w:val="18"/>
                <w:lang w:eastAsia="es-SV"/>
                <w14:ligatures w14:val="none"/>
              </w:rPr>
            </w:pPr>
          </w:p>
        </w:tc>
        <w:tc>
          <w:tcPr>
            <w:tcW w:w="2835" w:type="dxa"/>
            <w:vMerge/>
            <w:tcBorders>
              <w:right w:val="single" w:sz="4" w:space="0" w:color="auto"/>
            </w:tcBorders>
            <w:vAlign w:val="center"/>
            <w:hideMark/>
          </w:tcPr>
          <w:p w14:paraId="6436F954"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2C07EB5A" w14:textId="5C4188F5"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highlight w:val="white"/>
                <w:lang w:eastAsia="es-SV"/>
                <w14:ligatures w14:val="none"/>
              </w:rPr>
              <w:t>tallímetro desde 75 – 200cm.</w:t>
            </w:r>
          </w:p>
        </w:tc>
        <w:tc>
          <w:tcPr>
            <w:tcW w:w="992" w:type="dxa"/>
            <w:vMerge/>
            <w:tcBorders>
              <w:left w:val="single" w:sz="4" w:space="0" w:color="auto"/>
            </w:tcBorders>
            <w:vAlign w:val="center"/>
            <w:hideMark/>
          </w:tcPr>
          <w:p w14:paraId="46DC9B62"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65A98EA6" w14:textId="77777777" w:rsidTr="00C85A16">
        <w:trPr>
          <w:trHeight w:val="400"/>
        </w:trPr>
        <w:tc>
          <w:tcPr>
            <w:tcW w:w="704" w:type="dxa"/>
            <w:vMerge/>
            <w:vAlign w:val="center"/>
            <w:hideMark/>
          </w:tcPr>
          <w:p w14:paraId="33317883"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0BE906C5" w14:textId="77777777" w:rsidR="003F1153" w:rsidRPr="00092C6B" w:rsidRDefault="003F1153" w:rsidP="00655AE5">
            <w:pPr>
              <w:spacing w:after="0" w:line="240" w:lineRule="auto"/>
              <w:rPr>
                <w:rFonts w:ascii="Calibri" w:eastAsia="Times New Roman" w:hAnsi="Calibri" w:cs="Calibri"/>
                <w:color w:val="000000"/>
                <w:kern w:val="0"/>
                <w:sz w:val="18"/>
                <w:szCs w:val="18"/>
                <w:lang w:eastAsia="es-SV"/>
                <w14:ligatures w14:val="none"/>
              </w:rPr>
            </w:pPr>
          </w:p>
        </w:tc>
        <w:tc>
          <w:tcPr>
            <w:tcW w:w="2835" w:type="dxa"/>
            <w:vMerge/>
            <w:tcBorders>
              <w:right w:val="single" w:sz="4" w:space="0" w:color="auto"/>
            </w:tcBorders>
            <w:vAlign w:val="center"/>
            <w:hideMark/>
          </w:tcPr>
          <w:p w14:paraId="05B56A7E"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1BC31CB9"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highlight w:val="white"/>
                <w:lang w:eastAsia="es-SV"/>
                <w14:ligatures w14:val="none"/>
              </w:rPr>
              <w:t>Capacidad hasta 220 kg / 500 lb.</w:t>
            </w:r>
          </w:p>
        </w:tc>
        <w:tc>
          <w:tcPr>
            <w:tcW w:w="992" w:type="dxa"/>
            <w:vMerge/>
            <w:tcBorders>
              <w:left w:val="single" w:sz="4" w:space="0" w:color="auto"/>
            </w:tcBorders>
            <w:vAlign w:val="center"/>
            <w:hideMark/>
          </w:tcPr>
          <w:p w14:paraId="27319A7C"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2A5DF589" w14:textId="77777777" w:rsidTr="00C85A16">
        <w:trPr>
          <w:trHeight w:val="400"/>
        </w:trPr>
        <w:tc>
          <w:tcPr>
            <w:tcW w:w="704" w:type="dxa"/>
            <w:vMerge/>
            <w:vAlign w:val="center"/>
            <w:hideMark/>
          </w:tcPr>
          <w:p w14:paraId="34D273E3"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08B48F6E" w14:textId="77777777" w:rsidR="003F1153" w:rsidRPr="00092C6B" w:rsidRDefault="003F1153" w:rsidP="00655AE5">
            <w:pPr>
              <w:spacing w:after="0" w:line="240" w:lineRule="auto"/>
              <w:rPr>
                <w:rFonts w:ascii="Calibri" w:eastAsia="Times New Roman" w:hAnsi="Calibri" w:cs="Calibri"/>
                <w:color w:val="000000"/>
                <w:kern w:val="0"/>
                <w:sz w:val="18"/>
                <w:szCs w:val="18"/>
                <w:lang w:eastAsia="es-SV"/>
                <w14:ligatures w14:val="none"/>
              </w:rPr>
            </w:pPr>
          </w:p>
        </w:tc>
        <w:tc>
          <w:tcPr>
            <w:tcW w:w="2835" w:type="dxa"/>
            <w:vMerge/>
            <w:tcBorders>
              <w:right w:val="single" w:sz="4" w:space="0" w:color="auto"/>
            </w:tcBorders>
            <w:vAlign w:val="center"/>
            <w:hideMark/>
          </w:tcPr>
          <w:p w14:paraId="11EF18C6"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1C96250B"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highlight w:val="white"/>
                <w:lang w:eastAsia="es-SV"/>
                <w14:ligatures w14:val="none"/>
              </w:rPr>
              <w:t>División en 100G.</w:t>
            </w:r>
          </w:p>
        </w:tc>
        <w:tc>
          <w:tcPr>
            <w:tcW w:w="992" w:type="dxa"/>
            <w:vMerge/>
            <w:tcBorders>
              <w:left w:val="single" w:sz="4" w:space="0" w:color="auto"/>
            </w:tcBorders>
            <w:vAlign w:val="center"/>
            <w:hideMark/>
          </w:tcPr>
          <w:p w14:paraId="4717EAEA"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2E1712A9" w14:textId="77777777" w:rsidTr="00C85A16">
        <w:trPr>
          <w:trHeight w:val="400"/>
        </w:trPr>
        <w:tc>
          <w:tcPr>
            <w:tcW w:w="704" w:type="dxa"/>
            <w:vMerge/>
            <w:vAlign w:val="center"/>
            <w:hideMark/>
          </w:tcPr>
          <w:p w14:paraId="71A15FE9"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56E95100" w14:textId="77777777" w:rsidR="003F1153" w:rsidRPr="00092C6B" w:rsidRDefault="003F1153" w:rsidP="00655AE5">
            <w:pPr>
              <w:spacing w:after="0" w:line="240" w:lineRule="auto"/>
              <w:rPr>
                <w:rFonts w:ascii="Calibri" w:eastAsia="Times New Roman" w:hAnsi="Calibri" w:cs="Calibri"/>
                <w:color w:val="000000"/>
                <w:kern w:val="0"/>
                <w:sz w:val="18"/>
                <w:szCs w:val="18"/>
                <w:lang w:eastAsia="es-SV"/>
                <w14:ligatures w14:val="none"/>
              </w:rPr>
            </w:pPr>
          </w:p>
        </w:tc>
        <w:tc>
          <w:tcPr>
            <w:tcW w:w="2835" w:type="dxa"/>
            <w:vMerge/>
            <w:tcBorders>
              <w:right w:val="single" w:sz="4" w:space="0" w:color="auto"/>
            </w:tcBorders>
            <w:vAlign w:val="center"/>
            <w:hideMark/>
          </w:tcPr>
          <w:p w14:paraId="4FD54172"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433C8117"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highlight w:val="white"/>
                <w:lang w:eastAsia="es-SV"/>
                <w14:ligatures w14:val="none"/>
              </w:rPr>
              <w:t>Dos ruedas traseras para facilitar el movimiento.</w:t>
            </w:r>
          </w:p>
        </w:tc>
        <w:tc>
          <w:tcPr>
            <w:tcW w:w="992" w:type="dxa"/>
            <w:vMerge/>
            <w:tcBorders>
              <w:left w:val="single" w:sz="4" w:space="0" w:color="auto"/>
            </w:tcBorders>
            <w:vAlign w:val="center"/>
            <w:hideMark/>
          </w:tcPr>
          <w:p w14:paraId="03311E8F"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703225FF" w14:textId="77777777" w:rsidTr="00C85A16">
        <w:trPr>
          <w:trHeight w:val="400"/>
        </w:trPr>
        <w:tc>
          <w:tcPr>
            <w:tcW w:w="704" w:type="dxa"/>
            <w:vMerge/>
            <w:vAlign w:val="center"/>
            <w:hideMark/>
          </w:tcPr>
          <w:p w14:paraId="4633B3C9"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4885106B" w14:textId="77777777" w:rsidR="003F1153" w:rsidRPr="00092C6B" w:rsidRDefault="003F1153" w:rsidP="00655AE5">
            <w:pPr>
              <w:spacing w:after="0" w:line="240" w:lineRule="auto"/>
              <w:rPr>
                <w:rFonts w:ascii="Calibri" w:eastAsia="Times New Roman" w:hAnsi="Calibri" w:cs="Calibri"/>
                <w:color w:val="000000"/>
                <w:kern w:val="0"/>
                <w:sz w:val="18"/>
                <w:szCs w:val="18"/>
                <w:lang w:eastAsia="es-SV"/>
                <w14:ligatures w14:val="none"/>
              </w:rPr>
            </w:pPr>
          </w:p>
        </w:tc>
        <w:tc>
          <w:tcPr>
            <w:tcW w:w="2835" w:type="dxa"/>
            <w:vMerge/>
            <w:tcBorders>
              <w:right w:val="single" w:sz="4" w:space="0" w:color="auto"/>
            </w:tcBorders>
            <w:vAlign w:val="center"/>
            <w:hideMark/>
          </w:tcPr>
          <w:p w14:paraId="33D3B004"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5B144672"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highlight w:val="white"/>
                <w:lang w:eastAsia="es-SV"/>
                <w14:ligatures w14:val="none"/>
              </w:rPr>
              <w:t>Fácil de instalar y mantener, con columna en forma de torre.</w:t>
            </w:r>
          </w:p>
        </w:tc>
        <w:tc>
          <w:tcPr>
            <w:tcW w:w="992" w:type="dxa"/>
            <w:vMerge/>
            <w:tcBorders>
              <w:left w:val="single" w:sz="4" w:space="0" w:color="auto"/>
            </w:tcBorders>
            <w:vAlign w:val="center"/>
            <w:hideMark/>
          </w:tcPr>
          <w:p w14:paraId="33DF57B6"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405BE00C" w14:textId="77777777" w:rsidTr="00C85A16">
        <w:trPr>
          <w:trHeight w:val="400"/>
        </w:trPr>
        <w:tc>
          <w:tcPr>
            <w:tcW w:w="704" w:type="dxa"/>
            <w:vMerge/>
            <w:vAlign w:val="center"/>
            <w:hideMark/>
          </w:tcPr>
          <w:p w14:paraId="4EE8A6DD"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4E56569C" w14:textId="77777777" w:rsidR="003F1153" w:rsidRPr="00092C6B" w:rsidRDefault="003F1153" w:rsidP="00655AE5">
            <w:pPr>
              <w:spacing w:after="0" w:line="240" w:lineRule="auto"/>
              <w:rPr>
                <w:rFonts w:ascii="Calibri" w:eastAsia="Times New Roman" w:hAnsi="Calibri" w:cs="Calibri"/>
                <w:color w:val="000000"/>
                <w:kern w:val="0"/>
                <w:sz w:val="18"/>
                <w:szCs w:val="18"/>
                <w:lang w:eastAsia="es-SV"/>
                <w14:ligatures w14:val="none"/>
              </w:rPr>
            </w:pPr>
          </w:p>
        </w:tc>
        <w:tc>
          <w:tcPr>
            <w:tcW w:w="2835" w:type="dxa"/>
            <w:vMerge/>
            <w:tcBorders>
              <w:right w:val="single" w:sz="4" w:space="0" w:color="auto"/>
            </w:tcBorders>
            <w:vAlign w:val="center"/>
            <w:hideMark/>
          </w:tcPr>
          <w:p w14:paraId="61456ED8"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vAlign w:val="center"/>
            <w:hideMark/>
          </w:tcPr>
          <w:p w14:paraId="3FBA3BF2"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highlight w:val="white"/>
                <w:lang w:eastAsia="es-SV"/>
                <w14:ligatures w14:val="none"/>
              </w:rPr>
              <w:t xml:space="preserve">Con certificado de calibración. </w:t>
            </w:r>
          </w:p>
        </w:tc>
        <w:tc>
          <w:tcPr>
            <w:tcW w:w="992" w:type="dxa"/>
            <w:vMerge/>
            <w:tcBorders>
              <w:left w:val="single" w:sz="4" w:space="0" w:color="auto"/>
            </w:tcBorders>
            <w:vAlign w:val="center"/>
            <w:hideMark/>
          </w:tcPr>
          <w:p w14:paraId="669A86D5"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105E8D5C" w14:textId="77777777" w:rsidTr="00C85A16">
        <w:trPr>
          <w:trHeight w:val="700"/>
        </w:trPr>
        <w:tc>
          <w:tcPr>
            <w:tcW w:w="704" w:type="dxa"/>
            <w:vMerge w:val="restart"/>
            <w:vAlign w:val="center"/>
            <w:hideMark/>
          </w:tcPr>
          <w:p w14:paraId="1FAF035A" w14:textId="18E82F26"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1</w:t>
            </w:r>
            <w:r>
              <w:rPr>
                <w:rFonts w:ascii="Calibri" w:eastAsia="Times New Roman" w:hAnsi="Calibri" w:cs="Calibri"/>
                <w:color w:val="000000"/>
                <w:kern w:val="0"/>
                <w:sz w:val="20"/>
                <w:szCs w:val="20"/>
                <w:lang w:eastAsia="es-SV"/>
                <w14:ligatures w14:val="none"/>
              </w:rPr>
              <w:t>1</w:t>
            </w:r>
          </w:p>
        </w:tc>
        <w:tc>
          <w:tcPr>
            <w:tcW w:w="1701" w:type="dxa"/>
            <w:vMerge w:val="restart"/>
            <w:vAlign w:val="center"/>
            <w:hideMark/>
          </w:tcPr>
          <w:p w14:paraId="1820691E" w14:textId="77777777" w:rsidR="003F1153" w:rsidRPr="00092C6B" w:rsidRDefault="003F1153" w:rsidP="00655AE5">
            <w:pPr>
              <w:spacing w:after="0" w:line="240" w:lineRule="auto"/>
              <w:jc w:val="center"/>
              <w:rPr>
                <w:rFonts w:ascii="Calibri" w:eastAsia="Times New Roman" w:hAnsi="Calibri" w:cs="Calibri"/>
                <w:color w:val="000000"/>
                <w:kern w:val="0"/>
                <w:sz w:val="18"/>
                <w:szCs w:val="18"/>
                <w:lang w:eastAsia="es-SV"/>
                <w14:ligatures w14:val="none"/>
              </w:rPr>
            </w:pPr>
            <w:r w:rsidRPr="00092C6B">
              <w:rPr>
                <w:rFonts w:ascii="Calibri" w:eastAsia="Times New Roman" w:hAnsi="Calibri" w:cs="Calibri"/>
                <w:color w:val="000000"/>
                <w:kern w:val="0"/>
                <w:sz w:val="18"/>
                <w:szCs w:val="18"/>
                <w:lang w:eastAsia="es-SV"/>
                <w14:ligatures w14:val="none"/>
              </w:rPr>
              <w:t>Gradilla de dos peldaños</w:t>
            </w:r>
          </w:p>
        </w:tc>
        <w:tc>
          <w:tcPr>
            <w:tcW w:w="2835" w:type="dxa"/>
            <w:vMerge w:val="restart"/>
            <w:vAlign w:val="center"/>
            <w:hideMark/>
          </w:tcPr>
          <w:p w14:paraId="2E6D5A13" w14:textId="77777777"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noProof/>
                <w:color w:val="000000"/>
                <w:kern w:val="0"/>
                <w:sz w:val="20"/>
                <w:szCs w:val="20"/>
                <w:lang w:eastAsia="es-SV"/>
                <w14:ligatures w14:val="none"/>
              </w:rPr>
              <w:drawing>
                <wp:inline distT="0" distB="0" distL="0" distR="0" wp14:anchorId="2BB59304" wp14:editId="6FD5C828">
                  <wp:extent cx="1724116" cy="1288112"/>
                  <wp:effectExtent l="0" t="0" r="0" b="7620"/>
                  <wp:docPr id="327" name="Imagen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28894" cy="1291682"/>
                          </a:xfrm>
                          <a:prstGeom prst="rect">
                            <a:avLst/>
                          </a:prstGeom>
                          <a:noFill/>
                          <a:ln>
                            <a:noFill/>
                          </a:ln>
                        </pic:spPr>
                      </pic:pic>
                    </a:graphicData>
                  </a:graphic>
                </wp:inline>
              </w:drawing>
            </w:r>
            <w:r w:rsidRPr="00092C6B">
              <w:rPr>
                <w:rFonts w:ascii="Calibri" w:eastAsia="Times New Roman" w:hAnsi="Calibri" w:cs="Calibri"/>
                <w:color w:val="000000"/>
                <w:kern w:val="0"/>
                <w:sz w:val="20"/>
                <w:szCs w:val="20"/>
                <w:lang w:eastAsia="es-SV"/>
                <w14:ligatures w14:val="none"/>
              </w:rPr>
              <w:t> </w:t>
            </w:r>
          </w:p>
        </w:tc>
        <w:tc>
          <w:tcPr>
            <w:tcW w:w="2835" w:type="dxa"/>
            <w:vMerge w:val="restart"/>
            <w:tcBorders>
              <w:top w:val="single" w:sz="4" w:space="0" w:color="auto"/>
            </w:tcBorders>
            <w:vAlign w:val="center"/>
            <w:hideMark/>
          </w:tcPr>
          <w:p w14:paraId="34254AE4"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 xml:space="preserve">Dos niveles, patas de goma antideslizante, marco hecho de acero inoxidable, resistente al calor y bajas temperaturas, resistente a químicos. Dimensiones: 55 x 7.5 x 42 cm </w:t>
            </w:r>
          </w:p>
        </w:tc>
        <w:tc>
          <w:tcPr>
            <w:tcW w:w="992" w:type="dxa"/>
            <w:vMerge w:val="restart"/>
            <w:vAlign w:val="center"/>
            <w:hideMark/>
          </w:tcPr>
          <w:p w14:paraId="15B6EB51" w14:textId="77777777" w:rsidR="003F1153" w:rsidRPr="00092C6B"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r w:rsidRPr="00092C6B">
              <w:rPr>
                <w:rFonts w:ascii="Calibri" w:eastAsia="Times New Roman" w:hAnsi="Calibri" w:cs="Calibri"/>
                <w:color w:val="000000"/>
                <w:kern w:val="0"/>
                <w:sz w:val="28"/>
                <w:szCs w:val="28"/>
                <w:lang w:eastAsia="es-SV"/>
                <w14:ligatures w14:val="none"/>
              </w:rPr>
              <w:t>2</w:t>
            </w:r>
          </w:p>
        </w:tc>
      </w:tr>
      <w:tr w:rsidR="003F1153" w:rsidRPr="00092C6B" w14:paraId="0D3703BA" w14:textId="77777777" w:rsidTr="00C85A16">
        <w:trPr>
          <w:trHeight w:val="700"/>
        </w:trPr>
        <w:tc>
          <w:tcPr>
            <w:tcW w:w="704" w:type="dxa"/>
            <w:vMerge/>
            <w:vAlign w:val="center"/>
            <w:hideMark/>
          </w:tcPr>
          <w:p w14:paraId="1661C184"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3F49962E" w14:textId="77777777" w:rsidR="003F1153" w:rsidRPr="00092C6B" w:rsidRDefault="003F1153" w:rsidP="00655AE5">
            <w:pPr>
              <w:spacing w:after="0" w:line="240" w:lineRule="auto"/>
              <w:rPr>
                <w:rFonts w:ascii="Calibri" w:eastAsia="Times New Roman" w:hAnsi="Calibri" w:cs="Calibri"/>
                <w:color w:val="000000"/>
                <w:kern w:val="0"/>
                <w:sz w:val="18"/>
                <w:szCs w:val="18"/>
                <w:lang w:eastAsia="es-SV"/>
                <w14:ligatures w14:val="none"/>
              </w:rPr>
            </w:pPr>
          </w:p>
        </w:tc>
        <w:tc>
          <w:tcPr>
            <w:tcW w:w="2835" w:type="dxa"/>
            <w:vMerge/>
            <w:vAlign w:val="center"/>
            <w:hideMark/>
          </w:tcPr>
          <w:p w14:paraId="05134984"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vAlign w:val="center"/>
            <w:hideMark/>
          </w:tcPr>
          <w:p w14:paraId="4FF80885"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992" w:type="dxa"/>
            <w:vMerge/>
            <w:vAlign w:val="center"/>
            <w:hideMark/>
          </w:tcPr>
          <w:p w14:paraId="796BBFAA"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49CD1B8B" w14:textId="77777777" w:rsidTr="00C85A16">
        <w:trPr>
          <w:trHeight w:val="900"/>
        </w:trPr>
        <w:tc>
          <w:tcPr>
            <w:tcW w:w="704" w:type="dxa"/>
            <w:vMerge w:val="restart"/>
            <w:vAlign w:val="center"/>
            <w:hideMark/>
          </w:tcPr>
          <w:p w14:paraId="1296A63A" w14:textId="417057C5"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1</w:t>
            </w:r>
            <w:r>
              <w:rPr>
                <w:rFonts w:ascii="Calibri" w:eastAsia="Times New Roman" w:hAnsi="Calibri" w:cs="Calibri"/>
                <w:color w:val="000000"/>
                <w:kern w:val="0"/>
                <w:sz w:val="20"/>
                <w:szCs w:val="20"/>
                <w:lang w:eastAsia="es-SV"/>
                <w14:ligatures w14:val="none"/>
              </w:rPr>
              <w:t>2</w:t>
            </w:r>
          </w:p>
        </w:tc>
        <w:tc>
          <w:tcPr>
            <w:tcW w:w="1701" w:type="dxa"/>
            <w:vMerge w:val="restart"/>
            <w:vAlign w:val="center"/>
            <w:hideMark/>
          </w:tcPr>
          <w:p w14:paraId="3873C6A1" w14:textId="77777777"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Lavamanos</w:t>
            </w:r>
          </w:p>
        </w:tc>
        <w:tc>
          <w:tcPr>
            <w:tcW w:w="2835" w:type="dxa"/>
            <w:vMerge w:val="restart"/>
            <w:vAlign w:val="center"/>
            <w:hideMark/>
          </w:tcPr>
          <w:p w14:paraId="4C97D3DF" w14:textId="77777777"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noProof/>
                <w:color w:val="000000"/>
                <w:kern w:val="0"/>
                <w:sz w:val="20"/>
                <w:szCs w:val="20"/>
                <w:lang w:eastAsia="es-SV"/>
                <w14:ligatures w14:val="none"/>
              </w:rPr>
              <w:drawing>
                <wp:inline distT="0" distB="0" distL="0" distR="0" wp14:anchorId="776CA036" wp14:editId="3778678B">
                  <wp:extent cx="1270000" cy="1270000"/>
                  <wp:effectExtent l="0" t="0" r="6350" b="6350"/>
                  <wp:docPr id="328" name="Imagen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274506" cy="1274506"/>
                          </a:xfrm>
                          <a:prstGeom prst="rect">
                            <a:avLst/>
                          </a:prstGeom>
                          <a:noFill/>
                          <a:ln>
                            <a:noFill/>
                          </a:ln>
                        </pic:spPr>
                      </pic:pic>
                    </a:graphicData>
                  </a:graphic>
                </wp:inline>
              </w:drawing>
            </w:r>
            <w:r w:rsidRPr="00092C6B">
              <w:rPr>
                <w:rFonts w:ascii="Calibri" w:eastAsia="Times New Roman" w:hAnsi="Calibri" w:cs="Calibri"/>
                <w:color w:val="000000"/>
                <w:kern w:val="0"/>
                <w:sz w:val="20"/>
                <w:szCs w:val="20"/>
                <w:lang w:eastAsia="es-SV"/>
                <w14:ligatures w14:val="none"/>
              </w:rPr>
              <w:t> </w:t>
            </w:r>
          </w:p>
        </w:tc>
        <w:tc>
          <w:tcPr>
            <w:tcW w:w="2835" w:type="dxa"/>
            <w:vMerge w:val="restart"/>
            <w:vAlign w:val="center"/>
            <w:hideMark/>
          </w:tcPr>
          <w:p w14:paraId="77A7F37E"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 xml:space="preserve">Poceta cuadrada de 0.48 x 0.40 x 0.15 </w:t>
            </w:r>
            <w:proofErr w:type="spellStart"/>
            <w:r w:rsidRPr="00092C6B">
              <w:rPr>
                <w:rFonts w:ascii="Calibri" w:eastAsia="Times New Roman" w:hAnsi="Calibri" w:cs="Calibri"/>
                <w:color w:val="000000"/>
                <w:kern w:val="0"/>
                <w:sz w:val="20"/>
                <w:szCs w:val="20"/>
                <w:lang w:eastAsia="es-SV"/>
                <w14:ligatures w14:val="none"/>
              </w:rPr>
              <w:t>cms</w:t>
            </w:r>
            <w:proofErr w:type="spellEnd"/>
            <w:r w:rsidRPr="00092C6B">
              <w:rPr>
                <w:rFonts w:ascii="Calibri" w:eastAsia="Times New Roman" w:hAnsi="Calibri" w:cs="Calibri"/>
                <w:color w:val="000000"/>
                <w:kern w:val="0"/>
                <w:sz w:val="20"/>
                <w:szCs w:val="20"/>
                <w:lang w:eastAsia="es-SV"/>
                <w14:ligatures w14:val="none"/>
              </w:rPr>
              <w:t xml:space="preserve"> de profundidad elaborada de acero inoxidable 1.2 </w:t>
            </w:r>
            <w:proofErr w:type="spellStart"/>
            <w:r w:rsidRPr="00092C6B">
              <w:rPr>
                <w:rFonts w:ascii="Calibri" w:eastAsia="Times New Roman" w:hAnsi="Calibri" w:cs="Calibri"/>
                <w:color w:val="000000"/>
                <w:kern w:val="0"/>
                <w:sz w:val="20"/>
                <w:szCs w:val="20"/>
                <w:lang w:eastAsia="es-SV"/>
                <w14:ligatures w14:val="none"/>
              </w:rPr>
              <w:t>mm.</w:t>
            </w:r>
            <w:proofErr w:type="spellEnd"/>
            <w:r w:rsidRPr="00092C6B">
              <w:rPr>
                <w:rFonts w:ascii="Calibri" w:eastAsia="Times New Roman" w:hAnsi="Calibri" w:cs="Calibri"/>
                <w:color w:val="000000"/>
                <w:kern w:val="0"/>
                <w:sz w:val="20"/>
                <w:szCs w:val="20"/>
                <w:lang w:eastAsia="es-SV"/>
                <w14:ligatures w14:val="none"/>
              </w:rPr>
              <w:t xml:space="preserve"> Pedestal tipo gabinete inferior en acero inoxidable 0.8 </w:t>
            </w:r>
            <w:proofErr w:type="spellStart"/>
            <w:r w:rsidRPr="00092C6B">
              <w:rPr>
                <w:rFonts w:ascii="Calibri" w:eastAsia="Times New Roman" w:hAnsi="Calibri" w:cs="Calibri"/>
                <w:color w:val="000000"/>
                <w:kern w:val="0"/>
                <w:sz w:val="20"/>
                <w:szCs w:val="20"/>
                <w:lang w:eastAsia="es-SV"/>
                <w14:ligatures w14:val="none"/>
              </w:rPr>
              <w:t>mm.</w:t>
            </w:r>
            <w:proofErr w:type="spellEnd"/>
            <w:r w:rsidRPr="00092C6B">
              <w:rPr>
                <w:rFonts w:ascii="Calibri" w:eastAsia="Times New Roman" w:hAnsi="Calibri" w:cs="Calibri"/>
                <w:color w:val="000000"/>
                <w:kern w:val="0"/>
                <w:sz w:val="20"/>
                <w:szCs w:val="20"/>
                <w:lang w:eastAsia="es-SV"/>
                <w14:ligatures w14:val="none"/>
              </w:rPr>
              <w:t xml:space="preserve"> Chorro cuello de ganso y </w:t>
            </w:r>
            <w:proofErr w:type="spellStart"/>
            <w:r w:rsidRPr="00092C6B">
              <w:rPr>
                <w:rFonts w:ascii="Calibri" w:eastAsia="Times New Roman" w:hAnsi="Calibri" w:cs="Calibri"/>
                <w:color w:val="000000"/>
                <w:kern w:val="0"/>
                <w:sz w:val="20"/>
                <w:szCs w:val="20"/>
                <w:lang w:eastAsia="es-SV"/>
                <w14:ligatures w14:val="none"/>
              </w:rPr>
              <w:t>desague</w:t>
            </w:r>
            <w:proofErr w:type="spellEnd"/>
            <w:r w:rsidRPr="00092C6B">
              <w:rPr>
                <w:rFonts w:ascii="Calibri" w:eastAsia="Times New Roman" w:hAnsi="Calibri" w:cs="Calibri"/>
                <w:color w:val="000000"/>
                <w:kern w:val="0"/>
                <w:sz w:val="20"/>
                <w:szCs w:val="20"/>
                <w:lang w:eastAsia="es-SV"/>
                <w14:ligatures w14:val="none"/>
              </w:rPr>
              <w:t xml:space="preserve"> de 2 1/2</w:t>
            </w:r>
          </w:p>
        </w:tc>
        <w:tc>
          <w:tcPr>
            <w:tcW w:w="992" w:type="dxa"/>
            <w:vMerge w:val="restart"/>
            <w:vAlign w:val="center"/>
            <w:hideMark/>
          </w:tcPr>
          <w:p w14:paraId="01350EAE" w14:textId="77777777" w:rsidR="003F1153" w:rsidRPr="00092C6B"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r w:rsidRPr="00092C6B">
              <w:rPr>
                <w:rFonts w:ascii="Calibri" w:eastAsia="Times New Roman" w:hAnsi="Calibri" w:cs="Calibri"/>
                <w:color w:val="000000"/>
                <w:kern w:val="0"/>
                <w:sz w:val="28"/>
                <w:szCs w:val="28"/>
                <w:lang w:eastAsia="es-SV"/>
                <w14:ligatures w14:val="none"/>
              </w:rPr>
              <w:t>4</w:t>
            </w:r>
          </w:p>
        </w:tc>
      </w:tr>
      <w:tr w:rsidR="003F1153" w:rsidRPr="00092C6B" w14:paraId="4F56BDC2" w14:textId="77777777" w:rsidTr="00C85A16">
        <w:trPr>
          <w:trHeight w:val="900"/>
        </w:trPr>
        <w:tc>
          <w:tcPr>
            <w:tcW w:w="704" w:type="dxa"/>
            <w:vMerge/>
            <w:vAlign w:val="center"/>
            <w:hideMark/>
          </w:tcPr>
          <w:p w14:paraId="5CA66CD9"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77AABA5D"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vAlign w:val="center"/>
            <w:hideMark/>
          </w:tcPr>
          <w:p w14:paraId="6BBC7373"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bottom w:val="single" w:sz="4" w:space="0" w:color="auto"/>
            </w:tcBorders>
            <w:vAlign w:val="center"/>
            <w:hideMark/>
          </w:tcPr>
          <w:p w14:paraId="37A5F1BF"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992" w:type="dxa"/>
            <w:vMerge/>
            <w:vAlign w:val="center"/>
            <w:hideMark/>
          </w:tcPr>
          <w:p w14:paraId="743806AC"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625099D9" w14:textId="77777777" w:rsidTr="00C85A16">
        <w:trPr>
          <w:trHeight w:val="1590"/>
        </w:trPr>
        <w:tc>
          <w:tcPr>
            <w:tcW w:w="704" w:type="dxa"/>
            <w:vMerge w:val="restart"/>
            <w:vAlign w:val="center"/>
            <w:hideMark/>
          </w:tcPr>
          <w:p w14:paraId="4DBA8BF3" w14:textId="7B6997B6"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1</w:t>
            </w:r>
            <w:r>
              <w:rPr>
                <w:rFonts w:ascii="Calibri" w:eastAsia="Times New Roman" w:hAnsi="Calibri" w:cs="Calibri"/>
                <w:color w:val="000000"/>
                <w:kern w:val="0"/>
                <w:sz w:val="20"/>
                <w:szCs w:val="20"/>
                <w:lang w:eastAsia="es-SV"/>
                <w14:ligatures w14:val="none"/>
              </w:rPr>
              <w:t>3</w:t>
            </w:r>
          </w:p>
        </w:tc>
        <w:tc>
          <w:tcPr>
            <w:tcW w:w="1701" w:type="dxa"/>
            <w:vMerge w:val="restart"/>
            <w:vAlign w:val="center"/>
            <w:hideMark/>
          </w:tcPr>
          <w:p w14:paraId="0897C644" w14:textId="77777777"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Sillón para extracción de sangre</w:t>
            </w:r>
          </w:p>
        </w:tc>
        <w:tc>
          <w:tcPr>
            <w:tcW w:w="2835" w:type="dxa"/>
            <w:vMerge w:val="restart"/>
            <w:tcBorders>
              <w:right w:val="single" w:sz="4" w:space="0" w:color="auto"/>
            </w:tcBorders>
            <w:vAlign w:val="center"/>
            <w:hideMark/>
          </w:tcPr>
          <w:p w14:paraId="419DE224" w14:textId="21291644" w:rsidR="003F1153" w:rsidRPr="00092C6B" w:rsidRDefault="003F1153" w:rsidP="0089502A">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noProof/>
                <w:color w:val="000000"/>
                <w:kern w:val="0"/>
                <w:sz w:val="20"/>
                <w:szCs w:val="20"/>
                <w:lang w:eastAsia="es-SV"/>
                <w14:ligatures w14:val="none"/>
              </w:rPr>
              <w:drawing>
                <wp:inline distT="0" distB="0" distL="0" distR="0" wp14:anchorId="69924611" wp14:editId="079F450A">
                  <wp:extent cx="1145894" cy="1145894"/>
                  <wp:effectExtent l="0" t="0" r="0" b="0"/>
                  <wp:docPr id="329" name="Imagen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151902" cy="1151902"/>
                          </a:xfrm>
                          <a:prstGeom prst="rect">
                            <a:avLst/>
                          </a:prstGeom>
                          <a:noFill/>
                          <a:ln>
                            <a:noFill/>
                          </a:ln>
                        </pic:spPr>
                      </pic:pic>
                    </a:graphicData>
                  </a:graphic>
                </wp:inline>
              </w:drawing>
            </w:r>
          </w:p>
        </w:tc>
        <w:tc>
          <w:tcPr>
            <w:tcW w:w="2835" w:type="dxa"/>
            <w:tcBorders>
              <w:top w:val="single" w:sz="4" w:space="0" w:color="auto"/>
              <w:left w:val="single" w:sz="4" w:space="0" w:color="auto"/>
              <w:bottom w:val="nil"/>
              <w:right w:val="single" w:sz="4" w:space="0" w:color="auto"/>
            </w:tcBorders>
            <w:vAlign w:val="center"/>
            <w:hideMark/>
          </w:tcPr>
          <w:p w14:paraId="60F944D6"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La silla de extracción de sangre MGE-CW8C, también conocida como silla de flebotomía, es una silla versátil y cómoda, perfecta para la donación de sangre, flebotomía y vacunaciones, con reposabrazos ajustable</w:t>
            </w:r>
            <w:r w:rsidRPr="00092C6B">
              <w:rPr>
                <w:rFonts w:ascii="Calibri" w:eastAsia="Times New Roman" w:hAnsi="Calibri" w:cs="Calibri"/>
                <w:b/>
                <w:bCs/>
                <w:color w:val="555555"/>
                <w:kern w:val="0"/>
                <w:sz w:val="20"/>
                <w:szCs w:val="20"/>
                <w:lang w:eastAsia="es-SV"/>
                <w14:ligatures w14:val="none"/>
              </w:rPr>
              <w:t>.</w:t>
            </w:r>
            <w:r w:rsidRPr="00092C6B">
              <w:rPr>
                <w:rFonts w:ascii="Calibri" w:eastAsia="Times New Roman" w:hAnsi="Calibri" w:cs="Calibri"/>
                <w:color w:val="000000"/>
                <w:kern w:val="0"/>
                <w:sz w:val="20"/>
                <w:szCs w:val="20"/>
                <w:lang w:eastAsia="es-SV"/>
                <w14:ligatures w14:val="none"/>
              </w:rPr>
              <w:t xml:space="preserve"> Estructura robusta: Estructura de acero con recubrimiento en polvo, capacidad de carga de hasta 180 kg.</w:t>
            </w:r>
          </w:p>
        </w:tc>
        <w:tc>
          <w:tcPr>
            <w:tcW w:w="992" w:type="dxa"/>
            <w:vMerge w:val="restart"/>
            <w:tcBorders>
              <w:left w:val="single" w:sz="4" w:space="0" w:color="auto"/>
            </w:tcBorders>
            <w:vAlign w:val="center"/>
            <w:hideMark/>
          </w:tcPr>
          <w:p w14:paraId="55D2A3B4" w14:textId="77777777" w:rsidR="003F1153" w:rsidRPr="00092C6B"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r w:rsidRPr="00092C6B">
              <w:rPr>
                <w:rFonts w:ascii="Calibri" w:eastAsia="Times New Roman" w:hAnsi="Calibri" w:cs="Calibri"/>
                <w:color w:val="000000"/>
                <w:kern w:val="0"/>
                <w:sz w:val="28"/>
                <w:szCs w:val="28"/>
                <w:lang w:eastAsia="es-SV"/>
                <w14:ligatures w14:val="none"/>
              </w:rPr>
              <w:t>6</w:t>
            </w:r>
          </w:p>
        </w:tc>
      </w:tr>
      <w:tr w:rsidR="003F1153" w:rsidRPr="00092C6B" w14:paraId="1116A695" w14:textId="77777777" w:rsidTr="00C85A16">
        <w:trPr>
          <w:trHeight w:val="840"/>
        </w:trPr>
        <w:tc>
          <w:tcPr>
            <w:tcW w:w="704" w:type="dxa"/>
            <w:vMerge/>
            <w:vAlign w:val="center"/>
            <w:hideMark/>
          </w:tcPr>
          <w:p w14:paraId="492AFCAA"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112BCFA4"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58C97DCD"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44EBF64B"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Dimensiones: 680mm (ancho) x 650mm (fondo) x 950mm (alto).</w:t>
            </w:r>
          </w:p>
        </w:tc>
        <w:tc>
          <w:tcPr>
            <w:tcW w:w="992" w:type="dxa"/>
            <w:vMerge/>
            <w:tcBorders>
              <w:left w:val="single" w:sz="4" w:space="0" w:color="auto"/>
            </w:tcBorders>
            <w:vAlign w:val="center"/>
            <w:hideMark/>
          </w:tcPr>
          <w:p w14:paraId="2B546667"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460A033D" w14:textId="77777777" w:rsidTr="00C85A16">
        <w:trPr>
          <w:trHeight w:val="600"/>
        </w:trPr>
        <w:tc>
          <w:tcPr>
            <w:tcW w:w="704" w:type="dxa"/>
            <w:vMerge/>
            <w:vAlign w:val="center"/>
            <w:hideMark/>
          </w:tcPr>
          <w:p w14:paraId="2D014D4A"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25FEDB56"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3D3148B6"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26BF391F"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Asiento cómodo: Asiento y respaldo acolchados con espuma con memoria de forma, tapizados con PVC ignífugo.</w:t>
            </w:r>
          </w:p>
        </w:tc>
        <w:tc>
          <w:tcPr>
            <w:tcW w:w="992" w:type="dxa"/>
            <w:vMerge/>
            <w:tcBorders>
              <w:left w:val="single" w:sz="4" w:space="0" w:color="auto"/>
            </w:tcBorders>
            <w:vAlign w:val="center"/>
            <w:hideMark/>
          </w:tcPr>
          <w:p w14:paraId="10FF2D49"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5D26861B" w14:textId="77777777" w:rsidTr="00C85A16">
        <w:trPr>
          <w:trHeight w:val="600"/>
        </w:trPr>
        <w:tc>
          <w:tcPr>
            <w:tcW w:w="704" w:type="dxa"/>
            <w:vMerge/>
            <w:vAlign w:val="center"/>
            <w:hideMark/>
          </w:tcPr>
          <w:p w14:paraId="092B0DA9"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53B7BF58"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4B348097"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3835F0BB"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Reposabrazos ajustable: Reposabrazos acolchado ajustable a 90 grados para una comodidad óptima del paciente.</w:t>
            </w:r>
          </w:p>
        </w:tc>
        <w:tc>
          <w:tcPr>
            <w:tcW w:w="992" w:type="dxa"/>
            <w:vMerge/>
            <w:tcBorders>
              <w:left w:val="single" w:sz="4" w:space="0" w:color="auto"/>
            </w:tcBorders>
            <w:vAlign w:val="center"/>
            <w:hideMark/>
          </w:tcPr>
          <w:p w14:paraId="0861018A"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61C695C4" w14:textId="77777777" w:rsidTr="00C85A16">
        <w:trPr>
          <w:trHeight w:val="600"/>
        </w:trPr>
        <w:tc>
          <w:tcPr>
            <w:tcW w:w="704" w:type="dxa"/>
            <w:vMerge/>
            <w:vAlign w:val="center"/>
            <w:hideMark/>
          </w:tcPr>
          <w:p w14:paraId="29F3B3F2"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054B013E"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297B4F16"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vAlign w:val="center"/>
            <w:hideMark/>
          </w:tcPr>
          <w:p w14:paraId="7A95D53B"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Diseño ergonómico: Proporciona una experiencia cómoda para los pacientes y facilidad de uso para los técnicos.</w:t>
            </w:r>
          </w:p>
        </w:tc>
        <w:tc>
          <w:tcPr>
            <w:tcW w:w="992" w:type="dxa"/>
            <w:vMerge/>
            <w:tcBorders>
              <w:left w:val="single" w:sz="4" w:space="0" w:color="auto"/>
            </w:tcBorders>
            <w:vAlign w:val="center"/>
            <w:hideMark/>
          </w:tcPr>
          <w:p w14:paraId="61223B42"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2FA604D0" w14:textId="77777777" w:rsidTr="00C85A16">
        <w:trPr>
          <w:trHeight w:val="900"/>
        </w:trPr>
        <w:tc>
          <w:tcPr>
            <w:tcW w:w="704" w:type="dxa"/>
            <w:vMerge w:val="restart"/>
            <w:vAlign w:val="center"/>
            <w:hideMark/>
          </w:tcPr>
          <w:p w14:paraId="1A6C79D0" w14:textId="77391042"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lastRenderedPageBreak/>
              <w:t>1</w:t>
            </w:r>
            <w:r>
              <w:rPr>
                <w:rFonts w:ascii="Calibri" w:eastAsia="Times New Roman" w:hAnsi="Calibri" w:cs="Calibri"/>
                <w:color w:val="000000"/>
                <w:kern w:val="0"/>
                <w:sz w:val="20"/>
                <w:szCs w:val="20"/>
                <w:lang w:eastAsia="es-SV"/>
                <w14:ligatures w14:val="none"/>
              </w:rPr>
              <w:t>4</w:t>
            </w:r>
          </w:p>
        </w:tc>
        <w:tc>
          <w:tcPr>
            <w:tcW w:w="1701" w:type="dxa"/>
            <w:vMerge w:val="restart"/>
            <w:vAlign w:val="center"/>
            <w:hideMark/>
          </w:tcPr>
          <w:p w14:paraId="4E89F2D5" w14:textId="77777777" w:rsidR="003F1153" w:rsidRPr="00092C6B" w:rsidRDefault="003F1153" w:rsidP="00655AE5">
            <w:pPr>
              <w:spacing w:after="0" w:line="240" w:lineRule="auto"/>
              <w:jc w:val="center"/>
              <w:rPr>
                <w:rFonts w:ascii="Calibri" w:eastAsia="Times New Roman" w:hAnsi="Calibri" w:cs="Calibri"/>
                <w:color w:val="000000"/>
                <w:kern w:val="0"/>
                <w:sz w:val="18"/>
                <w:szCs w:val="18"/>
                <w:lang w:eastAsia="es-SV"/>
                <w14:ligatures w14:val="none"/>
              </w:rPr>
            </w:pPr>
            <w:r w:rsidRPr="00092C6B">
              <w:rPr>
                <w:rFonts w:ascii="Calibri" w:eastAsia="Times New Roman" w:hAnsi="Calibri" w:cs="Calibri"/>
                <w:color w:val="000000"/>
                <w:kern w:val="0"/>
                <w:sz w:val="18"/>
                <w:szCs w:val="18"/>
                <w:lang w:eastAsia="es-SV"/>
                <w14:ligatures w14:val="none"/>
              </w:rPr>
              <w:t>Archivero</w:t>
            </w:r>
          </w:p>
        </w:tc>
        <w:tc>
          <w:tcPr>
            <w:tcW w:w="2835" w:type="dxa"/>
            <w:vMerge w:val="restart"/>
            <w:vAlign w:val="center"/>
            <w:hideMark/>
          </w:tcPr>
          <w:p w14:paraId="1D35C027" w14:textId="77777777"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noProof/>
                <w:color w:val="000000"/>
                <w:kern w:val="0"/>
                <w:sz w:val="20"/>
                <w:szCs w:val="20"/>
                <w:lang w:eastAsia="es-SV"/>
                <w14:ligatures w14:val="none"/>
              </w:rPr>
              <w:drawing>
                <wp:inline distT="0" distB="0" distL="0" distR="0" wp14:anchorId="5A3B4AF8" wp14:editId="531709F4">
                  <wp:extent cx="1076446" cy="1076446"/>
                  <wp:effectExtent l="0" t="0" r="9525" b="9525"/>
                  <wp:docPr id="330" name="Imagen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082175" cy="1082175"/>
                          </a:xfrm>
                          <a:prstGeom prst="rect">
                            <a:avLst/>
                          </a:prstGeom>
                          <a:noFill/>
                          <a:ln>
                            <a:noFill/>
                          </a:ln>
                        </pic:spPr>
                      </pic:pic>
                    </a:graphicData>
                  </a:graphic>
                </wp:inline>
              </w:drawing>
            </w:r>
            <w:r w:rsidRPr="00092C6B">
              <w:rPr>
                <w:rFonts w:ascii="Calibri" w:eastAsia="Times New Roman" w:hAnsi="Calibri" w:cs="Calibri"/>
                <w:color w:val="000000"/>
                <w:kern w:val="0"/>
                <w:sz w:val="20"/>
                <w:szCs w:val="20"/>
                <w:lang w:eastAsia="es-SV"/>
                <w14:ligatures w14:val="none"/>
              </w:rPr>
              <w:t> </w:t>
            </w:r>
          </w:p>
        </w:tc>
        <w:tc>
          <w:tcPr>
            <w:tcW w:w="2835" w:type="dxa"/>
            <w:vMerge w:val="restart"/>
            <w:tcBorders>
              <w:top w:val="single" w:sz="4" w:space="0" w:color="auto"/>
            </w:tcBorders>
            <w:vAlign w:val="center"/>
            <w:hideMark/>
          </w:tcPr>
          <w:p w14:paraId="32196BCA"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Archivero metálico de 4 gavetas color negro CMK-1.30 m Altura x 0.49 m Ancho x 0.62 m profundidad.</w:t>
            </w:r>
          </w:p>
        </w:tc>
        <w:tc>
          <w:tcPr>
            <w:tcW w:w="992" w:type="dxa"/>
            <w:vMerge w:val="restart"/>
            <w:vAlign w:val="center"/>
            <w:hideMark/>
          </w:tcPr>
          <w:p w14:paraId="1448F323" w14:textId="77777777" w:rsidR="003F1153" w:rsidRPr="00092C6B"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r w:rsidRPr="00092C6B">
              <w:rPr>
                <w:rFonts w:ascii="Calibri" w:eastAsia="Times New Roman" w:hAnsi="Calibri" w:cs="Calibri"/>
                <w:color w:val="000000"/>
                <w:kern w:val="0"/>
                <w:sz w:val="28"/>
                <w:szCs w:val="28"/>
                <w:lang w:eastAsia="es-SV"/>
                <w14:ligatures w14:val="none"/>
              </w:rPr>
              <w:t>2</w:t>
            </w:r>
          </w:p>
        </w:tc>
      </w:tr>
      <w:tr w:rsidR="003F1153" w:rsidRPr="00092C6B" w14:paraId="006DB88F" w14:textId="77777777" w:rsidTr="00C85A16">
        <w:trPr>
          <w:trHeight w:val="900"/>
        </w:trPr>
        <w:tc>
          <w:tcPr>
            <w:tcW w:w="704" w:type="dxa"/>
            <w:vMerge/>
            <w:vAlign w:val="center"/>
            <w:hideMark/>
          </w:tcPr>
          <w:p w14:paraId="0F135CB5"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74D8479E" w14:textId="77777777" w:rsidR="003F1153" w:rsidRPr="00092C6B" w:rsidRDefault="003F1153" w:rsidP="00655AE5">
            <w:pPr>
              <w:spacing w:after="0" w:line="240" w:lineRule="auto"/>
              <w:rPr>
                <w:rFonts w:ascii="Calibri" w:eastAsia="Times New Roman" w:hAnsi="Calibri" w:cs="Calibri"/>
                <w:color w:val="000000"/>
                <w:kern w:val="0"/>
                <w:sz w:val="18"/>
                <w:szCs w:val="18"/>
                <w:lang w:eastAsia="es-SV"/>
                <w14:ligatures w14:val="none"/>
              </w:rPr>
            </w:pPr>
          </w:p>
        </w:tc>
        <w:tc>
          <w:tcPr>
            <w:tcW w:w="2835" w:type="dxa"/>
            <w:vMerge/>
            <w:vAlign w:val="center"/>
            <w:hideMark/>
          </w:tcPr>
          <w:p w14:paraId="28407D9F"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vAlign w:val="center"/>
            <w:hideMark/>
          </w:tcPr>
          <w:p w14:paraId="4D20151A"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992" w:type="dxa"/>
            <w:vMerge/>
            <w:vAlign w:val="center"/>
            <w:hideMark/>
          </w:tcPr>
          <w:p w14:paraId="62D66634"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5F1EECFB" w14:textId="77777777" w:rsidTr="00C85A16">
        <w:trPr>
          <w:trHeight w:val="900"/>
        </w:trPr>
        <w:tc>
          <w:tcPr>
            <w:tcW w:w="704" w:type="dxa"/>
            <w:vMerge w:val="restart"/>
            <w:vAlign w:val="center"/>
            <w:hideMark/>
          </w:tcPr>
          <w:p w14:paraId="0C4DE50C" w14:textId="00CC6939"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1</w:t>
            </w:r>
            <w:r>
              <w:rPr>
                <w:rFonts w:ascii="Calibri" w:eastAsia="Times New Roman" w:hAnsi="Calibri" w:cs="Calibri"/>
                <w:color w:val="000000"/>
                <w:kern w:val="0"/>
                <w:sz w:val="20"/>
                <w:szCs w:val="20"/>
                <w:lang w:eastAsia="es-SV"/>
                <w14:ligatures w14:val="none"/>
              </w:rPr>
              <w:t>5</w:t>
            </w:r>
          </w:p>
        </w:tc>
        <w:tc>
          <w:tcPr>
            <w:tcW w:w="1701" w:type="dxa"/>
            <w:vMerge w:val="restart"/>
            <w:vAlign w:val="center"/>
            <w:hideMark/>
          </w:tcPr>
          <w:p w14:paraId="2358BF73" w14:textId="77777777"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Estante de metal para insumos y medicamentos</w:t>
            </w:r>
          </w:p>
        </w:tc>
        <w:tc>
          <w:tcPr>
            <w:tcW w:w="2835" w:type="dxa"/>
            <w:vMerge w:val="restart"/>
            <w:vAlign w:val="center"/>
            <w:hideMark/>
          </w:tcPr>
          <w:p w14:paraId="1EB565B3" w14:textId="77777777"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noProof/>
                <w:color w:val="000000"/>
                <w:kern w:val="0"/>
                <w:sz w:val="20"/>
                <w:szCs w:val="20"/>
                <w:lang w:eastAsia="es-SV"/>
                <w14:ligatures w14:val="none"/>
              </w:rPr>
              <w:drawing>
                <wp:inline distT="0" distB="0" distL="0" distR="0" wp14:anchorId="3F279A89" wp14:editId="7F98A6D1">
                  <wp:extent cx="1001864" cy="1744422"/>
                  <wp:effectExtent l="0" t="0" r="8255" b="8255"/>
                  <wp:docPr id="331" name="Imagen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13173" cy="1764113"/>
                          </a:xfrm>
                          <a:prstGeom prst="rect">
                            <a:avLst/>
                          </a:prstGeom>
                          <a:noFill/>
                          <a:ln>
                            <a:noFill/>
                          </a:ln>
                        </pic:spPr>
                      </pic:pic>
                    </a:graphicData>
                  </a:graphic>
                </wp:inline>
              </w:drawing>
            </w:r>
            <w:r w:rsidRPr="00092C6B">
              <w:rPr>
                <w:rFonts w:ascii="Calibri" w:eastAsia="Times New Roman" w:hAnsi="Calibri" w:cs="Calibri"/>
                <w:color w:val="000000"/>
                <w:kern w:val="0"/>
                <w:sz w:val="20"/>
                <w:szCs w:val="20"/>
                <w:lang w:eastAsia="es-SV"/>
                <w14:ligatures w14:val="none"/>
              </w:rPr>
              <w:t> </w:t>
            </w:r>
          </w:p>
        </w:tc>
        <w:tc>
          <w:tcPr>
            <w:tcW w:w="2835" w:type="dxa"/>
            <w:vMerge w:val="restart"/>
            <w:vAlign w:val="center"/>
            <w:hideMark/>
          </w:tcPr>
          <w:p w14:paraId="300B47BA"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Vitrina de vidrio con rodos y puertas corredizas con llave 1.50 m Ancho x 0.80 m alto x 0.40 m fondo.</w:t>
            </w:r>
          </w:p>
        </w:tc>
        <w:tc>
          <w:tcPr>
            <w:tcW w:w="992" w:type="dxa"/>
            <w:vMerge w:val="restart"/>
            <w:vAlign w:val="center"/>
            <w:hideMark/>
          </w:tcPr>
          <w:p w14:paraId="3BCB7589" w14:textId="77777777" w:rsidR="003F1153" w:rsidRPr="00092C6B"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r w:rsidRPr="00092C6B">
              <w:rPr>
                <w:rFonts w:ascii="Calibri" w:eastAsia="Times New Roman" w:hAnsi="Calibri" w:cs="Calibri"/>
                <w:color w:val="000000"/>
                <w:kern w:val="0"/>
                <w:sz w:val="28"/>
                <w:szCs w:val="28"/>
                <w:lang w:eastAsia="es-SV"/>
                <w14:ligatures w14:val="none"/>
              </w:rPr>
              <w:t>4</w:t>
            </w:r>
          </w:p>
        </w:tc>
      </w:tr>
      <w:tr w:rsidR="003F1153" w:rsidRPr="00092C6B" w14:paraId="0076450D" w14:textId="77777777" w:rsidTr="00C85A16">
        <w:trPr>
          <w:trHeight w:val="900"/>
        </w:trPr>
        <w:tc>
          <w:tcPr>
            <w:tcW w:w="704" w:type="dxa"/>
            <w:vMerge/>
            <w:vAlign w:val="center"/>
            <w:hideMark/>
          </w:tcPr>
          <w:p w14:paraId="40763977"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128773BC"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vAlign w:val="center"/>
            <w:hideMark/>
          </w:tcPr>
          <w:p w14:paraId="716F9D2E"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vAlign w:val="center"/>
            <w:hideMark/>
          </w:tcPr>
          <w:p w14:paraId="61EDDC27"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992" w:type="dxa"/>
            <w:vMerge/>
            <w:vAlign w:val="center"/>
            <w:hideMark/>
          </w:tcPr>
          <w:p w14:paraId="7D23BA7A"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726D419C" w14:textId="77777777" w:rsidTr="00C85A16">
        <w:trPr>
          <w:trHeight w:val="900"/>
        </w:trPr>
        <w:tc>
          <w:tcPr>
            <w:tcW w:w="704" w:type="dxa"/>
            <w:vMerge w:val="restart"/>
            <w:vAlign w:val="center"/>
            <w:hideMark/>
          </w:tcPr>
          <w:p w14:paraId="5443AE6E" w14:textId="7AC36B14"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1</w:t>
            </w:r>
            <w:r>
              <w:rPr>
                <w:rFonts w:ascii="Calibri" w:eastAsia="Times New Roman" w:hAnsi="Calibri" w:cs="Calibri"/>
                <w:color w:val="000000"/>
                <w:kern w:val="0"/>
                <w:sz w:val="20"/>
                <w:szCs w:val="20"/>
                <w:lang w:eastAsia="es-SV"/>
                <w14:ligatures w14:val="none"/>
              </w:rPr>
              <w:t>6</w:t>
            </w:r>
          </w:p>
        </w:tc>
        <w:tc>
          <w:tcPr>
            <w:tcW w:w="1701" w:type="dxa"/>
            <w:vMerge w:val="restart"/>
            <w:vAlign w:val="center"/>
            <w:hideMark/>
          </w:tcPr>
          <w:p w14:paraId="4387A055" w14:textId="6C79C7EC" w:rsidR="003F1153" w:rsidRPr="00092C6B" w:rsidRDefault="003F1153" w:rsidP="00655AE5">
            <w:pPr>
              <w:spacing w:after="0" w:line="240" w:lineRule="auto"/>
              <w:jc w:val="center"/>
              <w:rPr>
                <w:rFonts w:ascii="Calibri" w:eastAsia="Times New Roman" w:hAnsi="Calibri" w:cs="Calibri"/>
                <w:color w:val="000000"/>
                <w:kern w:val="0"/>
                <w:sz w:val="18"/>
                <w:szCs w:val="18"/>
                <w:lang w:eastAsia="es-SV"/>
                <w14:ligatures w14:val="none"/>
              </w:rPr>
            </w:pPr>
            <w:r w:rsidRPr="00092C6B">
              <w:rPr>
                <w:rFonts w:ascii="Calibri" w:eastAsia="Times New Roman" w:hAnsi="Calibri" w:cs="Calibri"/>
                <w:color w:val="000000"/>
                <w:kern w:val="0"/>
                <w:sz w:val="18"/>
                <w:szCs w:val="18"/>
                <w:lang w:eastAsia="es-SV"/>
                <w14:ligatures w14:val="none"/>
              </w:rPr>
              <w:t>Bancos giratorios</w:t>
            </w:r>
          </w:p>
        </w:tc>
        <w:tc>
          <w:tcPr>
            <w:tcW w:w="2835" w:type="dxa"/>
            <w:vMerge w:val="restart"/>
            <w:vAlign w:val="center"/>
            <w:hideMark/>
          </w:tcPr>
          <w:p w14:paraId="451EB12C" w14:textId="30E65764"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noProof/>
                <w:color w:val="000000"/>
                <w:kern w:val="0"/>
                <w:sz w:val="20"/>
                <w:szCs w:val="20"/>
                <w:lang w:eastAsia="es-SV"/>
                <w14:ligatures w14:val="none"/>
              </w:rPr>
              <w:drawing>
                <wp:inline distT="0" distB="0" distL="0" distR="0" wp14:anchorId="24ECE867" wp14:editId="47949AF4">
                  <wp:extent cx="996950" cy="996950"/>
                  <wp:effectExtent l="0" t="0" r="0" b="0"/>
                  <wp:docPr id="332" name="Imagen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03492" cy="1003492"/>
                          </a:xfrm>
                          <a:prstGeom prst="rect">
                            <a:avLst/>
                          </a:prstGeom>
                          <a:noFill/>
                          <a:ln>
                            <a:noFill/>
                          </a:ln>
                        </pic:spPr>
                      </pic:pic>
                    </a:graphicData>
                  </a:graphic>
                </wp:inline>
              </w:drawing>
            </w:r>
            <w:r w:rsidRPr="00092C6B">
              <w:rPr>
                <w:rFonts w:ascii="Calibri" w:eastAsia="Times New Roman" w:hAnsi="Calibri" w:cs="Calibri"/>
                <w:color w:val="000000"/>
                <w:kern w:val="0"/>
                <w:sz w:val="20"/>
                <w:szCs w:val="20"/>
                <w:lang w:eastAsia="es-SV"/>
                <w14:ligatures w14:val="none"/>
              </w:rPr>
              <w:t> </w:t>
            </w:r>
          </w:p>
        </w:tc>
        <w:tc>
          <w:tcPr>
            <w:tcW w:w="2835" w:type="dxa"/>
            <w:vMerge w:val="restart"/>
            <w:vAlign w:val="center"/>
            <w:hideMark/>
          </w:tcPr>
          <w:p w14:paraId="457FCC16"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Banco con patas tipo araña, con 4 rodos tipo bola giratorios sin freno asiento de 35 cm de diámetro, con tapicería forrada de vinil sin costura con altura ajustable por medio de tuerca sin fin, fabricado en acero inoxidable.</w:t>
            </w:r>
          </w:p>
        </w:tc>
        <w:tc>
          <w:tcPr>
            <w:tcW w:w="992" w:type="dxa"/>
            <w:vMerge w:val="restart"/>
            <w:vAlign w:val="center"/>
            <w:hideMark/>
          </w:tcPr>
          <w:p w14:paraId="52C53F6F" w14:textId="77777777" w:rsidR="003F1153" w:rsidRPr="00092C6B"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r w:rsidRPr="00092C6B">
              <w:rPr>
                <w:rFonts w:ascii="Calibri" w:eastAsia="Times New Roman" w:hAnsi="Calibri" w:cs="Calibri"/>
                <w:color w:val="000000"/>
                <w:kern w:val="0"/>
                <w:sz w:val="28"/>
                <w:szCs w:val="28"/>
                <w:lang w:eastAsia="es-SV"/>
                <w14:ligatures w14:val="none"/>
              </w:rPr>
              <w:t>4</w:t>
            </w:r>
          </w:p>
        </w:tc>
      </w:tr>
      <w:tr w:rsidR="003F1153" w:rsidRPr="00092C6B" w14:paraId="206E6588" w14:textId="77777777" w:rsidTr="00C85A16">
        <w:trPr>
          <w:trHeight w:val="900"/>
        </w:trPr>
        <w:tc>
          <w:tcPr>
            <w:tcW w:w="704" w:type="dxa"/>
            <w:vMerge/>
            <w:vAlign w:val="center"/>
            <w:hideMark/>
          </w:tcPr>
          <w:p w14:paraId="647AE658"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59E3B4BB" w14:textId="77777777" w:rsidR="003F1153" w:rsidRPr="00092C6B" w:rsidRDefault="003F1153" w:rsidP="00655AE5">
            <w:pPr>
              <w:spacing w:after="0" w:line="240" w:lineRule="auto"/>
              <w:rPr>
                <w:rFonts w:ascii="Calibri" w:eastAsia="Times New Roman" w:hAnsi="Calibri" w:cs="Calibri"/>
                <w:color w:val="000000"/>
                <w:kern w:val="0"/>
                <w:sz w:val="18"/>
                <w:szCs w:val="18"/>
                <w:lang w:eastAsia="es-SV"/>
                <w14:ligatures w14:val="none"/>
              </w:rPr>
            </w:pPr>
          </w:p>
        </w:tc>
        <w:tc>
          <w:tcPr>
            <w:tcW w:w="2835" w:type="dxa"/>
            <w:vMerge/>
            <w:vAlign w:val="center"/>
            <w:hideMark/>
          </w:tcPr>
          <w:p w14:paraId="0F993FF4"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bottom w:val="single" w:sz="4" w:space="0" w:color="auto"/>
            </w:tcBorders>
            <w:vAlign w:val="center"/>
            <w:hideMark/>
          </w:tcPr>
          <w:p w14:paraId="05373B33"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992" w:type="dxa"/>
            <w:vMerge/>
            <w:vAlign w:val="center"/>
            <w:hideMark/>
          </w:tcPr>
          <w:p w14:paraId="32E6D8E9"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54EFADE7" w14:textId="77777777" w:rsidTr="00C85A16">
        <w:trPr>
          <w:trHeight w:val="300"/>
        </w:trPr>
        <w:tc>
          <w:tcPr>
            <w:tcW w:w="704" w:type="dxa"/>
            <w:vMerge w:val="restart"/>
            <w:vAlign w:val="center"/>
            <w:hideMark/>
          </w:tcPr>
          <w:p w14:paraId="4639C715" w14:textId="4EBAAD64"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1</w:t>
            </w:r>
            <w:r>
              <w:rPr>
                <w:rFonts w:ascii="Calibri" w:eastAsia="Times New Roman" w:hAnsi="Calibri" w:cs="Calibri"/>
                <w:color w:val="000000"/>
                <w:kern w:val="0"/>
                <w:sz w:val="20"/>
                <w:szCs w:val="20"/>
                <w:lang w:eastAsia="es-SV"/>
                <w14:ligatures w14:val="none"/>
              </w:rPr>
              <w:t>7</w:t>
            </w:r>
          </w:p>
        </w:tc>
        <w:tc>
          <w:tcPr>
            <w:tcW w:w="1701" w:type="dxa"/>
            <w:vMerge w:val="restart"/>
            <w:vAlign w:val="center"/>
            <w:hideMark/>
          </w:tcPr>
          <w:p w14:paraId="31973EB5" w14:textId="77777777"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Refrigeradora pequeña</w:t>
            </w:r>
          </w:p>
        </w:tc>
        <w:tc>
          <w:tcPr>
            <w:tcW w:w="2835" w:type="dxa"/>
            <w:vMerge w:val="restart"/>
            <w:tcBorders>
              <w:right w:val="single" w:sz="4" w:space="0" w:color="auto"/>
            </w:tcBorders>
            <w:noWrap/>
            <w:vAlign w:val="bottom"/>
            <w:hideMark/>
          </w:tcPr>
          <w:p w14:paraId="0FF4FDF1" w14:textId="16F79396" w:rsidR="003F1153" w:rsidRPr="00092C6B" w:rsidRDefault="003F1153" w:rsidP="00655AE5">
            <w:pPr>
              <w:spacing w:after="0" w:line="240" w:lineRule="auto"/>
              <w:rPr>
                <w:rFonts w:ascii="Aptos Narrow" w:eastAsia="Times New Roman" w:hAnsi="Aptos Narrow" w:cs="Times New Roman"/>
                <w:color w:val="000000"/>
                <w:kern w:val="0"/>
                <w:sz w:val="22"/>
                <w:szCs w:val="22"/>
                <w:lang w:eastAsia="es-SV"/>
                <w14:ligatures w14:val="none"/>
              </w:rPr>
            </w:pPr>
            <w:r w:rsidRPr="00092C6B">
              <w:rPr>
                <w:rFonts w:ascii="Aptos Narrow" w:eastAsia="Times New Roman" w:hAnsi="Aptos Narrow" w:cs="Times New Roman"/>
                <w:noProof/>
                <w:color w:val="000000"/>
                <w:kern w:val="0"/>
                <w:sz w:val="22"/>
                <w:szCs w:val="22"/>
                <w:lang w:eastAsia="es-SV"/>
                <w14:ligatures w14:val="none"/>
              </w:rPr>
              <w:drawing>
                <wp:anchor distT="0" distB="0" distL="114300" distR="114300" simplePos="0" relativeHeight="251665408" behindDoc="0" locked="0" layoutInCell="1" allowOverlap="1" wp14:anchorId="2404A815" wp14:editId="330A3425">
                  <wp:simplePos x="0" y="0"/>
                  <wp:positionH relativeFrom="column">
                    <wp:posOffset>440690</wp:posOffset>
                  </wp:positionH>
                  <wp:positionV relativeFrom="paragraph">
                    <wp:posOffset>-1390015</wp:posOffset>
                  </wp:positionV>
                  <wp:extent cx="1153160" cy="1174115"/>
                  <wp:effectExtent l="0" t="0" r="8890" b="6985"/>
                  <wp:wrapNone/>
                  <wp:docPr id="11" name="Imagen 1">
                    <a:extLst xmlns:a="http://schemas.openxmlformats.org/drawingml/2006/main">
                      <a:ext uri="{FF2B5EF4-FFF2-40B4-BE49-F238E27FC236}">
                        <a16:creationId xmlns:a16="http://schemas.microsoft.com/office/drawing/2014/main" id="{8B4865F6-405E-1E57-7AE9-079F15FD559F}"/>
                      </a:ext>
                    </a:extLst>
                  </wp:docPr>
                  <wp:cNvGraphicFramePr/>
                  <a:graphic xmlns:a="http://schemas.openxmlformats.org/drawingml/2006/main">
                    <a:graphicData uri="http://schemas.openxmlformats.org/drawingml/2006/picture">
                      <pic:pic xmlns:pic="http://schemas.openxmlformats.org/drawingml/2006/picture">
                        <pic:nvPicPr>
                          <pic:cNvPr id="11" name="image65.png">
                            <a:extLst>
                              <a:ext uri="{FF2B5EF4-FFF2-40B4-BE49-F238E27FC236}">
                                <a16:creationId xmlns:a16="http://schemas.microsoft.com/office/drawing/2014/main" id="{8B4865F6-405E-1E57-7AE9-079F15FD559F}"/>
                              </a:ext>
                            </a:extLst>
                          </pic:cNvPr>
                          <pic:cNvPicPr/>
                        </pic:nvPicPr>
                        <pic:blipFill>
                          <a:blip r:embed="rId23"/>
                          <a:srcRect/>
                          <a:stretch>
                            <a:fillRect/>
                          </a:stretch>
                        </pic:blipFill>
                        <pic:spPr>
                          <a:xfrm>
                            <a:off x="0" y="0"/>
                            <a:ext cx="1153160" cy="1174115"/>
                          </a:xfrm>
                          <a:prstGeom prst="rect">
                            <a:avLst/>
                          </a:prstGeom>
                          <a:ln/>
                        </pic:spPr>
                      </pic:pic>
                    </a:graphicData>
                  </a:graphic>
                  <wp14:sizeRelH relativeFrom="page">
                    <wp14:pctWidth>0</wp14:pctWidth>
                  </wp14:sizeRelH>
                  <wp14:sizeRelV relativeFrom="page">
                    <wp14:pctHeight>0</wp14:pctHeight>
                  </wp14:sizeRelV>
                </wp:anchor>
              </w:drawing>
            </w:r>
          </w:p>
          <w:p w14:paraId="44BEB575" w14:textId="77777777" w:rsidR="003F1153" w:rsidRPr="00092C6B" w:rsidRDefault="003F1153" w:rsidP="00655AE5">
            <w:pPr>
              <w:spacing w:after="0" w:line="240" w:lineRule="auto"/>
              <w:rPr>
                <w:rFonts w:ascii="Aptos Narrow" w:eastAsia="Times New Roman" w:hAnsi="Aptos Narrow" w:cs="Times New Roman"/>
                <w:color w:val="000000"/>
                <w:kern w:val="0"/>
                <w:sz w:val="22"/>
                <w:szCs w:val="22"/>
                <w:lang w:eastAsia="es-SV"/>
                <w14:ligatures w14:val="none"/>
              </w:rPr>
            </w:pPr>
          </w:p>
        </w:tc>
        <w:tc>
          <w:tcPr>
            <w:tcW w:w="2835" w:type="dxa"/>
            <w:tcBorders>
              <w:top w:val="single" w:sz="4" w:space="0" w:color="auto"/>
              <w:left w:val="single" w:sz="4" w:space="0" w:color="auto"/>
              <w:bottom w:val="nil"/>
              <w:right w:val="single" w:sz="4" w:space="0" w:color="auto"/>
            </w:tcBorders>
            <w:vAlign w:val="center"/>
            <w:hideMark/>
          </w:tcPr>
          <w:p w14:paraId="6344181A"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 xml:space="preserve">Capacidad: 7CP </w:t>
            </w:r>
          </w:p>
        </w:tc>
        <w:tc>
          <w:tcPr>
            <w:tcW w:w="992" w:type="dxa"/>
            <w:vMerge w:val="restart"/>
            <w:tcBorders>
              <w:left w:val="single" w:sz="4" w:space="0" w:color="auto"/>
            </w:tcBorders>
            <w:vAlign w:val="center"/>
            <w:hideMark/>
          </w:tcPr>
          <w:p w14:paraId="465D8C0A" w14:textId="77777777" w:rsidR="003F1153" w:rsidRPr="00092C6B"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r w:rsidRPr="00092C6B">
              <w:rPr>
                <w:rFonts w:ascii="Calibri" w:eastAsia="Times New Roman" w:hAnsi="Calibri" w:cs="Calibri"/>
                <w:color w:val="000000"/>
                <w:kern w:val="0"/>
                <w:sz w:val="28"/>
                <w:szCs w:val="28"/>
                <w:lang w:eastAsia="es-SV"/>
                <w14:ligatures w14:val="none"/>
              </w:rPr>
              <w:t>4</w:t>
            </w:r>
          </w:p>
        </w:tc>
      </w:tr>
      <w:tr w:rsidR="003F1153" w:rsidRPr="00092C6B" w14:paraId="2D4C2B03" w14:textId="77777777" w:rsidTr="00C85A16">
        <w:trPr>
          <w:trHeight w:val="300"/>
        </w:trPr>
        <w:tc>
          <w:tcPr>
            <w:tcW w:w="704" w:type="dxa"/>
            <w:vMerge/>
            <w:vAlign w:val="center"/>
            <w:hideMark/>
          </w:tcPr>
          <w:p w14:paraId="09EF6032"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3F4A1982"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18C164AC" w14:textId="77777777" w:rsidR="003F1153" w:rsidRPr="00092C6B" w:rsidRDefault="003F1153" w:rsidP="00655AE5">
            <w:pPr>
              <w:spacing w:after="0" w:line="240" w:lineRule="auto"/>
              <w:rPr>
                <w:rFonts w:ascii="Aptos Narrow" w:eastAsia="Times New Roman" w:hAnsi="Aptos Narrow" w:cs="Times New Roman"/>
                <w:color w:val="000000"/>
                <w:kern w:val="0"/>
                <w:sz w:val="22"/>
                <w:szCs w:val="22"/>
                <w:lang w:eastAsia="es-SV"/>
                <w14:ligatures w14:val="none"/>
              </w:rPr>
            </w:pPr>
          </w:p>
        </w:tc>
        <w:tc>
          <w:tcPr>
            <w:tcW w:w="2835" w:type="dxa"/>
            <w:tcBorders>
              <w:top w:val="nil"/>
              <w:left w:val="single" w:sz="4" w:space="0" w:color="auto"/>
              <w:bottom w:val="nil"/>
              <w:right w:val="single" w:sz="4" w:space="0" w:color="auto"/>
            </w:tcBorders>
            <w:vAlign w:val="center"/>
            <w:hideMark/>
          </w:tcPr>
          <w:p w14:paraId="4E3FE929"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Luz LED interior, Control de temperatura mecánico.</w:t>
            </w:r>
          </w:p>
        </w:tc>
        <w:tc>
          <w:tcPr>
            <w:tcW w:w="992" w:type="dxa"/>
            <w:vMerge/>
            <w:tcBorders>
              <w:left w:val="single" w:sz="4" w:space="0" w:color="auto"/>
            </w:tcBorders>
            <w:vAlign w:val="center"/>
            <w:hideMark/>
          </w:tcPr>
          <w:p w14:paraId="04E09919"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3F2E7BF7" w14:textId="77777777" w:rsidTr="00C85A16">
        <w:trPr>
          <w:trHeight w:val="300"/>
        </w:trPr>
        <w:tc>
          <w:tcPr>
            <w:tcW w:w="704" w:type="dxa"/>
            <w:vMerge/>
            <w:vAlign w:val="center"/>
            <w:hideMark/>
          </w:tcPr>
          <w:p w14:paraId="5E1AD17A"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45E328C9"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36A07D56" w14:textId="77777777" w:rsidR="003F1153" w:rsidRPr="00092C6B" w:rsidRDefault="003F1153" w:rsidP="00655AE5">
            <w:pPr>
              <w:spacing w:after="0" w:line="240" w:lineRule="auto"/>
              <w:rPr>
                <w:rFonts w:ascii="Aptos Narrow" w:eastAsia="Times New Roman" w:hAnsi="Aptos Narrow" w:cs="Times New Roman"/>
                <w:color w:val="000000"/>
                <w:kern w:val="0"/>
                <w:sz w:val="22"/>
                <w:szCs w:val="22"/>
                <w:lang w:eastAsia="es-SV"/>
                <w14:ligatures w14:val="none"/>
              </w:rPr>
            </w:pPr>
          </w:p>
        </w:tc>
        <w:tc>
          <w:tcPr>
            <w:tcW w:w="2835" w:type="dxa"/>
            <w:tcBorders>
              <w:top w:val="nil"/>
              <w:left w:val="single" w:sz="4" w:space="0" w:color="auto"/>
              <w:bottom w:val="nil"/>
              <w:right w:val="single" w:sz="4" w:space="0" w:color="auto"/>
            </w:tcBorders>
            <w:vAlign w:val="center"/>
            <w:hideMark/>
          </w:tcPr>
          <w:p w14:paraId="45F52FAC"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Frío seco.</w:t>
            </w:r>
          </w:p>
        </w:tc>
        <w:tc>
          <w:tcPr>
            <w:tcW w:w="992" w:type="dxa"/>
            <w:vMerge/>
            <w:tcBorders>
              <w:left w:val="single" w:sz="4" w:space="0" w:color="auto"/>
            </w:tcBorders>
            <w:vAlign w:val="center"/>
            <w:hideMark/>
          </w:tcPr>
          <w:p w14:paraId="6A32B4BF"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07BC07FA" w14:textId="77777777" w:rsidTr="00C85A16">
        <w:trPr>
          <w:trHeight w:val="300"/>
        </w:trPr>
        <w:tc>
          <w:tcPr>
            <w:tcW w:w="704" w:type="dxa"/>
            <w:vMerge/>
            <w:vAlign w:val="center"/>
            <w:hideMark/>
          </w:tcPr>
          <w:p w14:paraId="75568812"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13AF1679"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3EFDE438" w14:textId="77777777" w:rsidR="003F1153" w:rsidRPr="00092C6B" w:rsidRDefault="003F1153" w:rsidP="00655AE5">
            <w:pPr>
              <w:spacing w:after="0" w:line="240" w:lineRule="auto"/>
              <w:rPr>
                <w:rFonts w:ascii="Aptos Narrow" w:eastAsia="Times New Roman" w:hAnsi="Aptos Narrow" w:cs="Times New Roman"/>
                <w:color w:val="000000"/>
                <w:kern w:val="0"/>
                <w:sz w:val="22"/>
                <w:szCs w:val="22"/>
                <w:lang w:eastAsia="es-SV"/>
                <w14:ligatures w14:val="none"/>
              </w:rPr>
            </w:pPr>
          </w:p>
        </w:tc>
        <w:tc>
          <w:tcPr>
            <w:tcW w:w="2835" w:type="dxa"/>
            <w:tcBorders>
              <w:top w:val="nil"/>
              <w:left w:val="single" w:sz="4" w:space="0" w:color="auto"/>
              <w:bottom w:val="nil"/>
              <w:right w:val="single" w:sz="4" w:space="0" w:color="auto"/>
            </w:tcBorders>
            <w:vAlign w:val="center"/>
            <w:hideMark/>
          </w:tcPr>
          <w:p w14:paraId="2D28FE07"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Descongelación semiautomática.</w:t>
            </w:r>
          </w:p>
        </w:tc>
        <w:tc>
          <w:tcPr>
            <w:tcW w:w="992" w:type="dxa"/>
            <w:vMerge/>
            <w:tcBorders>
              <w:left w:val="single" w:sz="4" w:space="0" w:color="auto"/>
            </w:tcBorders>
            <w:vAlign w:val="center"/>
            <w:hideMark/>
          </w:tcPr>
          <w:p w14:paraId="18A6298A"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12B79635" w14:textId="77777777" w:rsidTr="00C85A16">
        <w:trPr>
          <w:trHeight w:val="300"/>
        </w:trPr>
        <w:tc>
          <w:tcPr>
            <w:tcW w:w="704" w:type="dxa"/>
            <w:vMerge/>
            <w:vAlign w:val="center"/>
            <w:hideMark/>
          </w:tcPr>
          <w:p w14:paraId="538AC1CF"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0D3A00B0"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0539154A" w14:textId="77777777" w:rsidR="003F1153" w:rsidRPr="00092C6B" w:rsidRDefault="003F1153" w:rsidP="00655AE5">
            <w:pPr>
              <w:spacing w:after="0" w:line="240" w:lineRule="auto"/>
              <w:rPr>
                <w:rFonts w:ascii="Aptos Narrow" w:eastAsia="Times New Roman" w:hAnsi="Aptos Narrow" w:cs="Times New Roman"/>
                <w:color w:val="000000"/>
                <w:kern w:val="0"/>
                <w:sz w:val="22"/>
                <w:szCs w:val="22"/>
                <w:lang w:eastAsia="es-SV"/>
                <w14:ligatures w14:val="none"/>
              </w:rPr>
            </w:pPr>
          </w:p>
        </w:tc>
        <w:tc>
          <w:tcPr>
            <w:tcW w:w="2835" w:type="dxa"/>
            <w:tcBorders>
              <w:top w:val="nil"/>
              <w:left w:val="single" w:sz="4" w:space="0" w:color="auto"/>
              <w:bottom w:val="nil"/>
              <w:right w:val="single" w:sz="4" w:space="0" w:color="auto"/>
            </w:tcBorders>
            <w:vAlign w:val="center"/>
            <w:hideMark/>
          </w:tcPr>
          <w:p w14:paraId="79F277F1" w14:textId="1E17D8E2"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Dispensador de agua.</w:t>
            </w:r>
          </w:p>
        </w:tc>
        <w:tc>
          <w:tcPr>
            <w:tcW w:w="992" w:type="dxa"/>
            <w:vMerge/>
            <w:tcBorders>
              <w:left w:val="single" w:sz="4" w:space="0" w:color="auto"/>
            </w:tcBorders>
            <w:vAlign w:val="center"/>
            <w:hideMark/>
          </w:tcPr>
          <w:p w14:paraId="65F0645D"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4692AFFB" w14:textId="77777777" w:rsidTr="00C85A16">
        <w:trPr>
          <w:trHeight w:val="300"/>
        </w:trPr>
        <w:tc>
          <w:tcPr>
            <w:tcW w:w="704" w:type="dxa"/>
            <w:vMerge/>
            <w:vAlign w:val="center"/>
            <w:hideMark/>
          </w:tcPr>
          <w:p w14:paraId="280A2295"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27DD71DE"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75660CEA" w14:textId="77777777" w:rsidR="003F1153" w:rsidRPr="00092C6B" w:rsidRDefault="003F1153" w:rsidP="00655AE5">
            <w:pPr>
              <w:spacing w:after="0" w:line="240" w:lineRule="auto"/>
              <w:rPr>
                <w:rFonts w:ascii="Aptos Narrow" w:eastAsia="Times New Roman" w:hAnsi="Aptos Narrow" w:cs="Times New Roman"/>
                <w:color w:val="000000"/>
                <w:kern w:val="0"/>
                <w:sz w:val="22"/>
                <w:szCs w:val="22"/>
                <w:lang w:eastAsia="es-SV"/>
                <w14:ligatures w14:val="none"/>
              </w:rPr>
            </w:pPr>
          </w:p>
        </w:tc>
        <w:tc>
          <w:tcPr>
            <w:tcW w:w="2835" w:type="dxa"/>
            <w:tcBorders>
              <w:top w:val="nil"/>
              <w:left w:val="single" w:sz="4" w:space="0" w:color="auto"/>
              <w:bottom w:val="nil"/>
              <w:right w:val="single" w:sz="4" w:space="0" w:color="auto"/>
            </w:tcBorders>
            <w:vAlign w:val="center"/>
            <w:hideMark/>
          </w:tcPr>
          <w:p w14:paraId="670A60D8"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Compartimento enfriador separado.</w:t>
            </w:r>
          </w:p>
        </w:tc>
        <w:tc>
          <w:tcPr>
            <w:tcW w:w="992" w:type="dxa"/>
            <w:vMerge/>
            <w:tcBorders>
              <w:left w:val="single" w:sz="4" w:space="0" w:color="auto"/>
            </w:tcBorders>
            <w:vAlign w:val="center"/>
            <w:hideMark/>
          </w:tcPr>
          <w:p w14:paraId="143237C8"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7B4392FE" w14:textId="77777777" w:rsidTr="00C85A16">
        <w:trPr>
          <w:trHeight w:val="300"/>
        </w:trPr>
        <w:tc>
          <w:tcPr>
            <w:tcW w:w="704" w:type="dxa"/>
            <w:vMerge/>
            <w:vAlign w:val="center"/>
            <w:hideMark/>
          </w:tcPr>
          <w:p w14:paraId="0476024F"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3E43472C"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360E3ED9" w14:textId="77777777" w:rsidR="003F1153" w:rsidRPr="00092C6B" w:rsidRDefault="003F1153" w:rsidP="00655AE5">
            <w:pPr>
              <w:spacing w:after="0" w:line="240" w:lineRule="auto"/>
              <w:rPr>
                <w:rFonts w:ascii="Aptos Narrow" w:eastAsia="Times New Roman" w:hAnsi="Aptos Narrow" w:cs="Times New Roman"/>
                <w:color w:val="000000"/>
                <w:kern w:val="0"/>
                <w:sz w:val="22"/>
                <w:szCs w:val="22"/>
                <w:lang w:eastAsia="es-SV"/>
                <w14:ligatures w14:val="none"/>
              </w:rPr>
            </w:pPr>
          </w:p>
        </w:tc>
        <w:tc>
          <w:tcPr>
            <w:tcW w:w="2835" w:type="dxa"/>
            <w:tcBorders>
              <w:top w:val="nil"/>
              <w:left w:val="single" w:sz="4" w:space="0" w:color="auto"/>
              <w:bottom w:val="nil"/>
              <w:right w:val="single" w:sz="4" w:space="0" w:color="auto"/>
            </w:tcBorders>
            <w:vAlign w:val="center"/>
            <w:hideMark/>
          </w:tcPr>
          <w:p w14:paraId="5B8DD8D5"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Potencia: 95W.</w:t>
            </w:r>
          </w:p>
        </w:tc>
        <w:tc>
          <w:tcPr>
            <w:tcW w:w="992" w:type="dxa"/>
            <w:vMerge/>
            <w:tcBorders>
              <w:left w:val="single" w:sz="4" w:space="0" w:color="auto"/>
            </w:tcBorders>
            <w:vAlign w:val="center"/>
            <w:hideMark/>
          </w:tcPr>
          <w:p w14:paraId="6BC44096"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7E309D25" w14:textId="77777777" w:rsidTr="00C85A16">
        <w:trPr>
          <w:trHeight w:val="300"/>
        </w:trPr>
        <w:tc>
          <w:tcPr>
            <w:tcW w:w="704" w:type="dxa"/>
            <w:vMerge/>
            <w:vAlign w:val="center"/>
            <w:hideMark/>
          </w:tcPr>
          <w:p w14:paraId="6A6B26B0"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2BB81710"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50599495" w14:textId="77777777" w:rsidR="003F1153" w:rsidRPr="00092C6B" w:rsidRDefault="003F1153" w:rsidP="00655AE5">
            <w:pPr>
              <w:spacing w:after="0" w:line="240" w:lineRule="auto"/>
              <w:rPr>
                <w:rFonts w:ascii="Aptos Narrow" w:eastAsia="Times New Roman" w:hAnsi="Aptos Narrow" w:cs="Times New Roman"/>
                <w:color w:val="000000"/>
                <w:kern w:val="0"/>
                <w:sz w:val="22"/>
                <w:szCs w:val="22"/>
                <w:lang w:eastAsia="es-SV"/>
                <w14:ligatures w14:val="none"/>
              </w:rPr>
            </w:pPr>
          </w:p>
        </w:tc>
        <w:tc>
          <w:tcPr>
            <w:tcW w:w="2835" w:type="dxa"/>
            <w:tcBorders>
              <w:top w:val="nil"/>
              <w:left w:val="single" w:sz="4" w:space="0" w:color="auto"/>
              <w:bottom w:val="nil"/>
              <w:right w:val="single" w:sz="4" w:space="0" w:color="auto"/>
            </w:tcBorders>
            <w:vAlign w:val="center"/>
            <w:hideMark/>
          </w:tcPr>
          <w:p w14:paraId="17A5F4D1"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Voltaje 115~60Hz.</w:t>
            </w:r>
          </w:p>
        </w:tc>
        <w:tc>
          <w:tcPr>
            <w:tcW w:w="992" w:type="dxa"/>
            <w:vMerge/>
            <w:tcBorders>
              <w:left w:val="single" w:sz="4" w:space="0" w:color="auto"/>
            </w:tcBorders>
            <w:vAlign w:val="center"/>
            <w:hideMark/>
          </w:tcPr>
          <w:p w14:paraId="54ADC3DA"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21A76AB3" w14:textId="77777777" w:rsidTr="00C85A16">
        <w:trPr>
          <w:trHeight w:val="540"/>
        </w:trPr>
        <w:tc>
          <w:tcPr>
            <w:tcW w:w="704" w:type="dxa"/>
            <w:vMerge/>
            <w:vAlign w:val="center"/>
            <w:hideMark/>
          </w:tcPr>
          <w:p w14:paraId="2A099A31"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4D6D061E"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6A908F34" w14:textId="77777777" w:rsidR="003F1153" w:rsidRPr="00092C6B" w:rsidRDefault="003F1153" w:rsidP="00655AE5">
            <w:pPr>
              <w:spacing w:after="0" w:line="240" w:lineRule="auto"/>
              <w:rPr>
                <w:rFonts w:ascii="Aptos Narrow" w:eastAsia="Times New Roman" w:hAnsi="Aptos Narrow" w:cs="Times New Roman"/>
                <w:color w:val="000000"/>
                <w:kern w:val="0"/>
                <w:sz w:val="22"/>
                <w:szCs w:val="22"/>
                <w:lang w:eastAsia="es-SV"/>
                <w14:ligatures w14:val="none"/>
              </w:rPr>
            </w:pPr>
          </w:p>
        </w:tc>
        <w:tc>
          <w:tcPr>
            <w:tcW w:w="2835" w:type="dxa"/>
            <w:tcBorders>
              <w:top w:val="nil"/>
              <w:left w:val="single" w:sz="4" w:space="0" w:color="auto"/>
              <w:bottom w:val="single" w:sz="4" w:space="0" w:color="auto"/>
              <w:right w:val="single" w:sz="4" w:space="0" w:color="auto"/>
            </w:tcBorders>
            <w:vAlign w:val="center"/>
            <w:hideMark/>
          </w:tcPr>
          <w:p w14:paraId="46D2A3B8"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 xml:space="preserve">124 cm de alto, 52 cm de ancho, 54 cm de profundidad. 33 </w:t>
            </w:r>
            <w:proofErr w:type="gramStart"/>
            <w:r w:rsidRPr="00092C6B">
              <w:rPr>
                <w:rFonts w:ascii="Calibri" w:eastAsia="Times New Roman" w:hAnsi="Calibri" w:cs="Calibri"/>
                <w:color w:val="000000"/>
                <w:kern w:val="0"/>
                <w:sz w:val="20"/>
                <w:szCs w:val="20"/>
                <w:lang w:eastAsia="es-SV"/>
                <w14:ligatures w14:val="none"/>
              </w:rPr>
              <w:t>Kg</w:t>
            </w:r>
            <w:proofErr w:type="gramEnd"/>
            <w:r w:rsidRPr="00092C6B">
              <w:rPr>
                <w:rFonts w:ascii="Calibri" w:eastAsia="Times New Roman" w:hAnsi="Calibri" w:cs="Calibri"/>
                <w:color w:val="000000"/>
                <w:kern w:val="0"/>
                <w:sz w:val="20"/>
                <w:szCs w:val="20"/>
                <w:lang w:eastAsia="es-SV"/>
                <w14:ligatures w14:val="none"/>
              </w:rPr>
              <w:t xml:space="preserve"> de peso</w:t>
            </w:r>
          </w:p>
        </w:tc>
        <w:tc>
          <w:tcPr>
            <w:tcW w:w="992" w:type="dxa"/>
            <w:vMerge/>
            <w:tcBorders>
              <w:left w:val="single" w:sz="4" w:space="0" w:color="auto"/>
            </w:tcBorders>
            <w:vAlign w:val="center"/>
            <w:hideMark/>
          </w:tcPr>
          <w:p w14:paraId="19DF9DEA"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04BC629E" w14:textId="77777777" w:rsidTr="00C85A16">
        <w:trPr>
          <w:trHeight w:val="790"/>
        </w:trPr>
        <w:tc>
          <w:tcPr>
            <w:tcW w:w="704" w:type="dxa"/>
            <w:vMerge w:val="restart"/>
            <w:vAlign w:val="center"/>
            <w:hideMark/>
          </w:tcPr>
          <w:p w14:paraId="2EB50668" w14:textId="2A5DE72A"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Pr>
                <w:rFonts w:ascii="Calibri" w:eastAsia="Times New Roman" w:hAnsi="Calibri" w:cs="Calibri"/>
                <w:color w:val="000000"/>
                <w:kern w:val="0"/>
                <w:sz w:val="20"/>
                <w:szCs w:val="20"/>
                <w:lang w:eastAsia="es-SV"/>
                <w14:ligatures w14:val="none"/>
              </w:rPr>
              <w:t>18</w:t>
            </w:r>
          </w:p>
        </w:tc>
        <w:tc>
          <w:tcPr>
            <w:tcW w:w="1701" w:type="dxa"/>
            <w:vMerge w:val="restart"/>
            <w:vAlign w:val="center"/>
            <w:hideMark/>
          </w:tcPr>
          <w:p w14:paraId="71C39227" w14:textId="77777777"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Esterilizador de autoclave de 14L</w:t>
            </w:r>
          </w:p>
        </w:tc>
        <w:tc>
          <w:tcPr>
            <w:tcW w:w="2835" w:type="dxa"/>
            <w:vMerge w:val="restart"/>
            <w:tcBorders>
              <w:right w:val="single" w:sz="4" w:space="0" w:color="auto"/>
            </w:tcBorders>
            <w:vAlign w:val="center"/>
            <w:hideMark/>
          </w:tcPr>
          <w:p w14:paraId="76CAE238" w14:textId="2B094C5F" w:rsidR="003F1153" w:rsidRPr="00092C6B" w:rsidRDefault="003F1153" w:rsidP="00202FEE">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noProof/>
                <w:color w:val="000000"/>
                <w:kern w:val="0"/>
                <w:sz w:val="20"/>
                <w:szCs w:val="20"/>
                <w:lang w:eastAsia="es-SV"/>
                <w14:ligatures w14:val="none"/>
              </w:rPr>
              <w:drawing>
                <wp:inline distT="0" distB="0" distL="0" distR="0" wp14:anchorId="5C98795F" wp14:editId="68839C85">
                  <wp:extent cx="1447800" cy="1447800"/>
                  <wp:effectExtent l="0" t="0" r="0" b="0"/>
                  <wp:docPr id="333" name="Imagen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473268" cy="1473268"/>
                          </a:xfrm>
                          <a:prstGeom prst="rect">
                            <a:avLst/>
                          </a:prstGeom>
                          <a:noFill/>
                          <a:ln>
                            <a:noFill/>
                          </a:ln>
                        </pic:spPr>
                      </pic:pic>
                    </a:graphicData>
                  </a:graphic>
                </wp:inline>
              </w:drawing>
            </w:r>
          </w:p>
        </w:tc>
        <w:tc>
          <w:tcPr>
            <w:tcW w:w="2835" w:type="dxa"/>
            <w:tcBorders>
              <w:top w:val="single" w:sz="4" w:space="0" w:color="auto"/>
              <w:left w:val="single" w:sz="4" w:space="0" w:color="auto"/>
              <w:bottom w:val="nil"/>
              <w:right w:val="single" w:sz="4" w:space="0" w:color="auto"/>
            </w:tcBorders>
            <w:vAlign w:val="center"/>
            <w:hideMark/>
          </w:tcPr>
          <w:p w14:paraId="60556884"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 xml:space="preserve">Esterilizador de autoclaves de laboratorio con diseño compacto para una fácil colocación. Equipado con tres bandejas perforadas y un estante extraíble, Hecho de acero inoxidable de alta calidad, </w:t>
            </w:r>
          </w:p>
        </w:tc>
        <w:tc>
          <w:tcPr>
            <w:tcW w:w="992" w:type="dxa"/>
            <w:vMerge w:val="restart"/>
            <w:tcBorders>
              <w:left w:val="single" w:sz="4" w:space="0" w:color="auto"/>
            </w:tcBorders>
            <w:vAlign w:val="center"/>
            <w:hideMark/>
          </w:tcPr>
          <w:p w14:paraId="479778A1" w14:textId="77777777" w:rsidR="003F1153" w:rsidRPr="00092C6B"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r w:rsidRPr="00092C6B">
              <w:rPr>
                <w:rFonts w:ascii="Calibri" w:eastAsia="Times New Roman" w:hAnsi="Calibri" w:cs="Calibri"/>
                <w:color w:val="000000"/>
                <w:kern w:val="0"/>
                <w:sz w:val="28"/>
                <w:szCs w:val="28"/>
                <w:lang w:eastAsia="es-SV"/>
                <w14:ligatures w14:val="none"/>
              </w:rPr>
              <w:t>2</w:t>
            </w:r>
          </w:p>
        </w:tc>
      </w:tr>
      <w:tr w:rsidR="003F1153" w:rsidRPr="00092C6B" w14:paraId="5CD6AAED" w14:textId="77777777" w:rsidTr="00C85A16">
        <w:trPr>
          <w:trHeight w:val="500"/>
        </w:trPr>
        <w:tc>
          <w:tcPr>
            <w:tcW w:w="704" w:type="dxa"/>
            <w:vMerge/>
            <w:vAlign w:val="center"/>
            <w:hideMark/>
          </w:tcPr>
          <w:p w14:paraId="4A1FECB6"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45C8ED7D"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484BB96A"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1C14EBA8"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20,75 x 17 x 16,75 pulgadas; 40,15 Libras</w:t>
            </w:r>
          </w:p>
        </w:tc>
        <w:tc>
          <w:tcPr>
            <w:tcW w:w="992" w:type="dxa"/>
            <w:vMerge/>
            <w:tcBorders>
              <w:left w:val="single" w:sz="4" w:space="0" w:color="auto"/>
            </w:tcBorders>
            <w:vAlign w:val="center"/>
            <w:hideMark/>
          </w:tcPr>
          <w:p w14:paraId="69A13ED5"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0AEB56E1" w14:textId="77777777" w:rsidTr="00C85A16">
        <w:trPr>
          <w:trHeight w:val="500"/>
        </w:trPr>
        <w:tc>
          <w:tcPr>
            <w:tcW w:w="704" w:type="dxa"/>
            <w:vMerge/>
            <w:vAlign w:val="center"/>
            <w:hideMark/>
          </w:tcPr>
          <w:p w14:paraId="32683751"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631EE382"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330ADE33"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42FB1A8D"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Consumo de energía: 900W</w:t>
            </w:r>
          </w:p>
        </w:tc>
        <w:tc>
          <w:tcPr>
            <w:tcW w:w="992" w:type="dxa"/>
            <w:vMerge/>
            <w:tcBorders>
              <w:left w:val="single" w:sz="4" w:space="0" w:color="auto"/>
            </w:tcBorders>
            <w:vAlign w:val="center"/>
            <w:hideMark/>
          </w:tcPr>
          <w:p w14:paraId="36366CC3"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6C4FD29C" w14:textId="77777777" w:rsidTr="00C85A16">
        <w:trPr>
          <w:trHeight w:val="500"/>
        </w:trPr>
        <w:tc>
          <w:tcPr>
            <w:tcW w:w="704" w:type="dxa"/>
            <w:vMerge/>
            <w:vAlign w:val="center"/>
            <w:hideMark/>
          </w:tcPr>
          <w:p w14:paraId="01709C1B"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58216B48"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151DA132"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2CBDB9A8"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Tiempo de esterilización: 25 min.</w:t>
            </w:r>
          </w:p>
        </w:tc>
        <w:tc>
          <w:tcPr>
            <w:tcW w:w="992" w:type="dxa"/>
            <w:vMerge/>
            <w:tcBorders>
              <w:left w:val="single" w:sz="4" w:space="0" w:color="auto"/>
            </w:tcBorders>
            <w:vAlign w:val="center"/>
            <w:hideMark/>
          </w:tcPr>
          <w:p w14:paraId="0588283E"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4A76DA39" w14:textId="77777777" w:rsidTr="00C85A16">
        <w:trPr>
          <w:trHeight w:val="500"/>
        </w:trPr>
        <w:tc>
          <w:tcPr>
            <w:tcW w:w="704" w:type="dxa"/>
            <w:vMerge/>
            <w:vAlign w:val="center"/>
            <w:hideMark/>
          </w:tcPr>
          <w:p w14:paraId="4D4F89D5"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7F677E3A"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40626CB5"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1AF13C7D"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Temperatura de esterilización: 250</w:t>
            </w:r>
            <w:r w:rsidRPr="00092C6B">
              <w:rPr>
                <w:rFonts w:ascii="Cambria Math" w:eastAsia="Times New Roman" w:hAnsi="Cambria Math" w:cs="Cambria Math"/>
                <w:color w:val="000000"/>
                <w:kern w:val="0"/>
                <w:sz w:val="20"/>
                <w:szCs w:val="20"/>
                <w:lang w:eastAsia="es-SV"/>
                <w14:ligatures w14:val="none"/>
              </w:rPr>
              <w:t>℉</w:t>
            </w:r>
            <w:r w:rsidRPr="00092C6B">
              <w:rPr>
                <w:rFonts w:ascii="Calibri" w:eastAsia="Times New Roman" w:hAnsi="Calibri" w:cs="Calibri"/>
                <w:color w:val="000000"/>
                <w:kern w:val="0"/>
                <w:sz w:val="20"/>
                <w:szCs w:val="20"/>
                <w:lang w:eastAsia="es-SV"/>
                <w14:ligatures w14:val="none"/>
              </w:rPr>
              <w:t>/251.6 °F(0.12Mpa).</w:t>
            </w:r>
          </w:p>
        </w:tc>
        <w:tc>
          <w:tcPr>
            <w:tcW w:w="992" w:type="dxa"/>
            <w:vMerge/>
            <w:tcBorders>
              <w:left w:val="single" w:sz="4" w:space="0" w:color="auto"/>
            </w:tcBorders>
            <w:vAlign w:val="center"/>
            <w:hideMark/>
          </w:tcPr>
          <w:p w14:paraId="33AA4DFE"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61B844D6" w14:textId="77777777" w:rsidTr="00C85A16">
        <w:trPr>
          <w:trHeight w:val="1310"/>
        </w:trPr>
        <w:tc>
          <w:tcPr>
            <w:tcW w:w="704" w:type="dxa"/>
            <w:vMerge/>
            <w:vAlign w:val="center"/>
            <w:hideMark/>
          </w:tcPr>
          <w:p w14:paraId="4C9E9DBD"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7C163E1D"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7C59D24C"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vAlign w:val="center"/>
            <w:hideMark/>
          </w:tcPr>
          <w:p w14:paraId="1CE59FE1"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Interruptor de protección contra sobrecarga de temperatura.</w:t>
            </w:r>
          </w:p>
        </w:tc>
        <w:tc>
          <w:tcPr>
            <w:tcW w:w="992" w:type="dxa"/>
            <w:vMerge/>
            <w:tcBorders>
              <w:left w:val="single" w:sz="4" w:space="0" w:color="auto"/>
            </w:tcBorders>
            <w:vAlign w:val="center"/>
            <w:hideMark/>
          </w:tcPr>
          <w:p w14:paraId="30332E5D"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4D81FDDA" w14:textId="77777777" w:rsidTr="00C85A16">
        <w:trPr>
          <w:trHeight w:val="900"/>
        </w:trPr>
        <w:tc>
          <w:tcPr>
            <w:tcW w:w="704" w:type="dxa"/>
            <w:vMerge w:val="restart"/>
            <w:vAlign w:val="center"/>
            <w:hideMark/>
          </w:tcPr>
          <w:p w14:paraId="7535BB14" w14:textId="1B5BB8CF"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Pr>
                <w:rFonts w:ascii="Calibri" w:eastAsia="Times New Roman" w:hAnsi="Calibri" w:cs="Calibri"/>
                <w:color w:val="000000"/>
                <w:kern w:val="0"/>
                <w:sz w:val="20"/>
                <w:szCs w:val="20"/>
                <w:lang w:eastAsia="es-SV"/>
                <w14:ligatures w14:val="none"/>
              </w:rPr>
              <w:t>19</w:t>
            </w:r>
          </w:p>
        </w:tc>
        <w:tc>
          <w:tcPr>
            <w:tcW w:w="1701" w:type="dxa"/>
            <w:vMerge w:val="restart"/>
            <w:vAlign w:val="center"/>
            <w:hideMark/>
          </w:tcPr>
          <w:p w14:paraId="2956D957" w14:textId="77777777"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proofErr w:type="spellStart"/>
            <w:r w:rsidRPr="00092C6B">
              <w:rPr>
                <w:rFonts w:ascii="Calibri" w:eastAsia="Times New Roman" w:hAnsi="Calibri" w:cs="Calibri"/>
                <w:color w:val="000000"/>
                <w:kern w:val="0"/>
                <w:sz w:val="20"/>
                <w:szCs w:val="20"/>
                <w:lang w:eastAsia="es-SV"/>
                <w14:ligatures w14:val="none"/>
              </w:rPr>
              <w:t>Fetoscopio</w:t>
            </w:r>
            <w:proofErr w:type="spellEnd"/>
            <w:r w:rsidRPr="00092C6B">
              <w:rPr>
                <w:rFonts w:ascii="Calibri" w:eastAsia="Times New Roman" w:hAnsi="Calibri" w:cs="Calibri"/>
                <w:color w:val="000000"/>
                <w:kern w:val="0"/>
                <w:sz w:val="20"/>
                <w:szCs w:val="20"/>
                <w:lang w:eastAsia="es-SV"/>
                <w14:ligatures w14:val="none"/>
              </w:rPr>
              <w:t xml:space="preserve">, ultrasonido </w:t>
            </w:r>
            <w:proofErr w:type="spellStart"/>
            <w:r w:rsidRPr="00092C6B">
              <w:rPr>
                <w:rFonts w:ascii="Calibri" w:eastAsia="Times New Roman" w:hAnsi="Calibri" w:cs="Calibri"/>
                <w:color w:val="000000"/>
                <w:kern w:val="0"/>
                <w:sz w:val="20"/>
                <w:szCs w:val="20"/>
                <w:lang w:eastAsia="es-SV"/>
                <w14:ligatures w14:val="none"/>
              </w:rPr>
              <w:t>doppler</w:t>
            </w:r>
            <w:proofErr w:type="spellEnd"/>
          </w:p>
        </w:tc>
        <w:tc>
          <w:tcPr>
            <w:tcW w:w="2835" w:type="dxa"/>
            <w:vMerge w:val="restart"/>
            <w:vAlign w:val="center"/>
            <w:hideMark/>
          </w:tcPr>
          <w:p w14:paraId="03DCA7D0" w14:textId="77777777"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noProof/>
                <w:color w:val="000000"/>
                <w:kern w:val="0"/>
                <w:sz w:val="20"/>
                <w:szCs w:val="20"/>
                <w:lang w:eastAsia="es-SV"/>
                <w14:ligatures w14:val="none"/>
              </w:rPr>
              <w:drawing>
                <wp:inline distT="0" distB="0" distL="0" distR="0" wp14:anchorId="080FED0A" wp14:editId="4B78090E">
                  <wp:extent cx="1371600" cy="1700472"/>
                  <wp:effectExtent l="0" t="0" r="0" b="0"/>
                  <wp:docPr id="334" name="Imagen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387425" cy="1720092"/>
                          </a:xfrm>
                          <a:prstGeom prst="rect">
                            <a:avLst/>
                          </a:prstGeom>
                          <a:noFill/>
                          <a:ln>
                            <a:noFill/>
                          </a:ln>
                        </pic:spPr>
                      </pic:pic>
                    </a:graphicData>
                  </a:graphic>
                </wp:inline>
              </w:drawing>
            </w:r>
            <w:r w:rsidRPr="00092C6B">
              <w:rPr>
                <w:rFonts w:ascii="Calibri" w:eastAsia="Times New Roman" w:hAnsi="Calibri" w:cs="Calibri"/>
                <w:color w:val="000000"/>
                <w:kern w:val="0"/>
                <w:sz w:val="20"/>
                <w:szCs w:val="20"/>
                <w:lang w:eastAsia="es-SV"/>
                <w14:ligatures w14:val="none"/>
              </w:rPr>
              <w:t> </w:t>
            </w:r>
          </w:p>
        </w:tc>
        <w:tc>
          <w:tcPr>
            <w:tcW w:w="2835" w:type="dxa"/>
            <w:vMerge w:val="restart"/>
            <w:tcBorders>
              <w:top w:val="single" w:sz="4" w:space="0" w:color="auto"/>
            </w:tcBorders>
            <w:vAlign w:val="center"/>
            <w:hideMark/>
          </w:tcPr>
          <w:p w14:paraId="431E9BCC"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 xml:space="preserve">Monitor, ultrasonido fetal para uso doméstico. Usando la sonda de 2 o 3 MHz: Detección temprana de vida fetal, detección de </w:t>
            </w:r>
            <w:proofErr w:type="spellStart"/>
            <w:r w:rsidRPr="00092C6B">
              <w:rPr>
                <w:rFonts w:ascii="Calibri" w:eastAsia="Times New Roman" w:hAnsi="Calibri" w:cs="Calibri"/>
                <w:color w:val="000000"/>
                <w:kern w:val="0"/>
                <w:sz w:val="20"/>
                <w:szCs w:val="20"/>
                <w:lang w:eastAsia="es-SV"/>
                <w14:ligatures w14:val="none"/>
              </w:rPr>
              <w:t>multiembarazos</w:t>
            </w:r>
            <w:proofErr w:type="spellEnd"/>
            <w:r w:rsidRPr="00092C6B">
              <w:rPr>
                <w:rFonts w:ascii="Calibri" w:eastAsia="Times New Roman" w:hAnsi="Calibri" w:cs="Calibri"/>
                <w:color w:val="000000"/>
                <w:kern w:val="0"/>
                <w:sz w:val="20"/>
                <w:szCs w:val="20"/>
                <w:lang w:eastAsia="es-SV"/>
                <w14:ligatures w14:val="none"/>
              </w:rPr>
              <w:t>, escaneo fetal desde la gestación temprana a través del parto, indicación general de bienestar fetal. Usando la sonda de 5 u 8 MHz: Detección del flujo sanguíneo en el sistema vascular periférico del cuerpo</w:t>
            </w:r>
          </w:p>
        </w:tc>
        <w:tc>
          <w:tcPr>
            <w:tcW w:w="992" w:type="dxa"/>
            <w:vMerge w:val="restart"/>
            <w:vAlign w:val="center"/>
            <w:hideMark/>
          </w:tcPr>
          <w:p w14:paraId="084BB4A8" w14:textId="77777777" w:rsidR="003F1153" w:rsidRPr="00092C6B"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r w:rsidRPr="00092C6B">
              <w:rPr>
                <w:rFonts w:ascii="Calibri" w:eastAsia="Times New Roman" w:hAnsi="Calibri" w:cs="Calibri"/>
                <w:color w:val="000000"/>
                <w:kern w:val="0"/>
                <w:sz w:val="28"/>
                <w:szCs w:val="28"/>
                <w:lang w:eastAsia="es-SV"/>
                <w14:ligatures w14:val="none"/>
              </w:rPr>
              <w:t>4</w:t>
            </w:r>
          </w:p>
        </w:tc>
      </w:tr>
      <w:tr w:rsidR="003F1153" w:rsidRPr="00092C6B" w14:paraId="47AACD65" w14:textId="77777777" w:rsidTr="00C85A16">
        <w:trPr>
          <w:trHeight w:val="900"/>
        </w:trPr>
        <w:tc>
          <w:tcPr>
            <w:tcW w:w="704" w:type="dxa"/>
            <w:vMerge/>
            <w:vAlign w:val="center"/>
            <w:hideMark/>
          </w:tcPr>
          <w:p w14:paraId="0EF46951"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51790917"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vAlign w:val="center"/>
            <w:hideMark/>
          </w:tcPr>
          <w:p w14:paraId="2B5E87D4"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vAlign w:val="center"/>
            <w:hideMark/>
          </w:tcPr>
          <w:p w14:paraId="648DAD00"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992" w:type="dxa"/>
            <w:vMerge/>
            <w:vAlign w:val="center"/>
            <w:hideMark/>
          </w:tcPr>
          <w:p w14:paraId="2A32C2CD"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6F24F02A" w14:textId="77777777" w:rsidTr="00C85A16">
        <w:trPr>
          <w:trHeight w:val="900"/>
        </w:trPr>
        <w:tc>
          <w:tcPr>
            <w:tcW w:w="704" w:type="dxa"/>
            <w:vMerge w:val="restart"/>
            <w:vAlign w:val="center"/>
            <w:hideMark/>
          </w:tcPr>
          <w:p w14:paraId="7E966D23" w14:textId="7481287F"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2</w:t>
            </w:r>
            <w:r>
              <w:rPr>
                <w:rFonts w:ascii="Calibri" w:eastAsia="Times New Roman" w:hAnsi="Calibri" w:cs="Calibri"/>
                <w:color w:val="000000"/>
                <w:kern w:val="0"/>
                <w:sz w:val="20"/>
                <w:szCs w:val="20"/>
                <w:lang w:eastAsia="es-SV"/>
                <w14:ligatures w14:val="none"/>
              </w:rPr>
              <w:t>0</w:t>
            </w:r>
          </w:p>
        </w:tc>
        <w:tc>
          <w:tcPr>
            <w:tcW w:w="1701" w:type="dxa"/>
            <w:vMerge w:val="restart"/>
            <w:vAlign w:val="center"/>
            <w:hideMark/>
          </w:tcPr>
          <w:p w14:paraId="6BE5C28F" w14:textId="77777777" w:rsidR="003F1153" w:rsidRPr="00092C6B" w:rsidRDefault="003F1153" w:rsidP="00655AE5">
            <w:pPr>
              <w:spacing w:after="0" w:line="240" w:lineRule="auto"/>
              <w:jc w:val="center"/>
              <w:rPr>
                <w:rFonts w:ascii="Calibri" w:eastAsia="Times New Roman" w:hAnsi="Calibri" w:cs="Calibri"/>
                <w:color w:val="000000"/>
                <w:kern w:val="0"/>
                <w:sz w:val="18"/>
                <w:szCs w:val="18"/>
                <w:lang w:eastAsia="es-SV"/>
                <w14:ligatures w14:val="none"/>
              </w:rPr>
            </w:pPr>
            <w:r w:rsidRPr="00092C6B">
              <w:rPr>
                <w:rFonts w:ascii="Calibri" w:eastAsia="Times New Roman" w:hAnsi="Calibri" w:cs="Calibri"/>
                <w:color w:val="000000"/>
                <w:kern w:val="0"/>
                <w:sz w:val="18"/>
                <w:szCs w:val="18"/>
                <w:lang w:eastAsia="es-SV"/>
                <w14:ligatures w14:val="none"/>
              </w:rPr>
              <w:t>Ropa de cama hospitalaria</w:t>
            </w:r>
          </w:p>
        </w:tc>
        <w:tc>
          <w:tcPr>
            <w:tcW w:w="2835" w:type="dxa"/>
            <w:vMerge w:val="restart"/>
            <w:vAlign w:val="center"/>
            <w:hideMark/>
          </w:tcPr>
          <w:p w14:paraId="6865E90C" w14:textId="77777777"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noProof/>
                <w:color w:val="000000"/>
                <w:kern w:val="0"/>
                <w:sz w:val="20"/>
                <w:szCs w:val="20"/>
                <w:lang w:eastAsia="es-SV"/>
                <w14:ligatures w14:val="none"/>
              </w:rPr>
              <w:drawing>
                <wp:inline distT="0" distB="0" distL="0" distR="0" wp14:anchorId="7509170C" wp14:editId="47656181">
                  <wp:extent cx="1073150" cy="1073150"/>
                  <wp:effectExtent l="0" t="0" r="0" b="0"/>
                  <wp:docPr id="335" name="Imagen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077889" cy="1077889"/>
                          </a:xfrm>
                          <a:prstGeom prst="rect">
                            <a:avLst/>
                          </a:prstGeom>
                          <a:noFill/>
                          <a:ln>
                            <a:noFill/>
                          </a:ln>
                        </pic:spPr>
                      </pic:pic>
                    </a:graphicData>
                  </a:graphic>
                </wp:inline>
              </w:drawing>
            </w:r>
            <w:r w:rsidRPr="00092C6B">
              <w:rPr>
                <w:rFonts w:ascii="Calibri" w:eastAsia="Times New Roman" w:hAnsi="Calibri" w:cs="Calibri"/>
                <w:color w:val="000000"/>
                <w:kern w:val="0"/>
                <w:sz w:val="20"/>
                <w:szCs w:val="20"/>
                <w:lang w:eastAsia="es-SV"/>
                <w14:ligatures w14:val="none"/>
              </w:rPr>
              <w:t> </w:t>
            </w:r>
          </w:p>
        </w:tc>
        <w:tc>
          <w:tcPr>
            <w:tcW w:w="2835" w:type="dxa"/>
            <w:vMerge w:val="restart"/>
            <w:vAlign w:val="center"/>
            <w:hideMark/>
          </w:tcPr>
          <w:p w14:paraId="28AA705D"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Ropa de cama de hospital todo en uno en una bolsa, sábana superior, sábana inferior, funda de almohada y manta, color blanco</w:t>
            </w:r>
          </w:p>
        </w:tc>
        <w:tc>
          <w:tcPr>
            <w:tcW w:w="992" w:type="dxa"/>
            <w:vMerge w:val="restart"/>
            <w:vAlign w:val="center"/>
            <w:hideMark/>
          </w:tcPr>
          <w:p w14:paraId="7BA23B1D" w14:textId="77777777" w:rsidR="003F1153"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p w14:paraId="5CB56624" w14:textId="77777777" w:rsidR="003F1153"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p w14:paraId="76DF439E" w14:textId="77777777" w:rsidR="003F1153"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p w14:paraId="0ECAC66C" w14:textId="77777777" w:rsidR="003F1153"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p w14:paraId="32796642" w14:textId="6E31FD2E" w:rsidR="003F1153"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r w:rsidRPr="00092C6B">
              <w:rPr>
                <w:rFonts w:ascii="Calibri" w:eastAsia="Times New Roman" w:hAnsi="Calibri" w:cs="Calibri"/>
                <w:color w:val="000000"/>
                <w:kern w:val="0"/>
                <w:sz w:val="28"/>
                <w:szCs w:val="28"/>
                <w:lang w:eastAsia="es-SV"/>
                <w14:ligatures w14:val="none"/>
              </w:rPr>
              <w:t>4</w:t>
            </w:r>
          </w:p>
          <w:p w14:paraId="2B2DA45A" w14:textId="77777777" w:rsidR="003F1153"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p w14:paraId="518899A1" w14:textId="77777777" w:rsidR="003F1153"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p w14:paraId="2DA5750E" w14:textId="77777777" w:rsidR="003F1153" w:rsidRPr="00092C6B" w:rsidRDefault="003F1153" w:rsidP="00655AE5">
            <w:pPr>
              <w:spacing w:after="0" w:line="240" w:lineRule="auto"/>
              <w:jc w:val="center"/>
              <w:rPr>
                <w:rFonts w:ascii="Calibri" w:eastAsia="Times New Roman" w:hAnsi="Calibri" w:cs="Calibri"/>
                <w:color w:val="000000"/>
                <w:kern w:val="0"/>
                <w:sz w:val="28"/>
                <w:szCs w:val="28"/>
                <w:lang w:eastAsia="es-SV"/>
                <w14:ligatures w14:val="none"/>
              </w:rPr>
            </w:pPr>
          </w:p>
        </w:tc>
      </w:tr>
      <w:tr w:rsidR="003F1153" w:rsidRPr="00092C6B" w14:paraId="0DA91914" w14:textId="77777777" w:rsidTr="00C85A16">
        <w:trPr>
          <w:trHeight w:val="900"/>
        </w:trPr>
        <w:tc>
          <w:tcPr>
            <w:tcW w:w="704" w:type="dxa"/>
            <w:vMerge/>
            <w:vAlign w:val="center"/>
            <w:hideMark/>
          </w:tcPr>
          <w:p w14:paraId="771E7F5A"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1701" w:type="dxa"/>
            <w:vMerge/>
            <w:vAlign w:val="center"/>
            <w:hideMark/>
          </w:tcPr>
          <w:p w14:paraId="6808A8E3" w14:textId="77777777" w:rsidR="003F1153" w:rsidRPr="00092C6B" w:rsidRDefault="003F1153" w:rsidP="00655AE5">
            <w:pPr>
              <w:spacing w:after="0" w:line="240" w:lineRule="auto"/>
              <w:rPr>
                <w:rFonts w:ascii="Calibri" w:eastAsia="Times New Roman" w:hAnsi="Calibri" w:cs="Calibri"/>
                <w:color w:val="000000"/>
                <w:kern w:val="0"/>
                <w:sz w:val="18"/>
                <w:szCs w:val="18"/>
                <w:lang w:eastAsia="es-SV"/>
                <w14:ligatures w14:val="none"/>
              </w:rPr>
            </w:pPr>
          </w:p>
        </w:tc>
        <w:tc>
          <w:tcPr>
            <w:tcW w:w="2835" w:type="dxa"/>
            <w:vMerge/>
            <w:vAlign w:val="center"/>
            <w:hideMark/>
          </w:tcPr>
          <w:p w14:paraId="2F43FCC9"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bottom w:val="single" w:sz="4" w:space="0" w:color="auto"/>
            </w:tcBorders>
            <w:vAlign w:val="center"/>
            <w:hideMark/>
          </w:tcPr>
          <w:p w14:paraId="5E456935"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992" w:type="dxa"/>
            <w:vMerge/>
            <w:vAlign w:val="center"/>
            <w:hideMark/>
          </w:tcPr>
          <w:p w14:paraId="27E20D51" w14:textId="77777777" w:rsidR="003F1153" w:rsidRPr="00092C6B" w:rsidRDefault="003F1153" w:rsidP="00655AE5">
            <w:pPr>
              <w:spacing w:after="0" w:line="240" w:lineRule="auto"/>
              <w:rPr>
                <w:rFonts w:ascii="Calibri" w:eastAsia="Times New Roman" w:hAnsi="Calibri" w:cs="Calibri"/>
                <w:color w:val="000000"/>
                <w:kern w:val="0"/>
                <w:sz w:val="28"/>
                <w:szCs w:val="28"/>
                <w:lang w:eastAsia="es-SV"/>
                <w14:ligatures w14:val="none"/>
              </w:rPr>
            </w:pPr>
          </w:p>
        </w:tc>
      </w:tr>
      <w:tr w:rsidR="003F1153" w:rsidRPr="00092C6B" w14:paraId="29E068CF" w14:textId="77777777" w:rsidTr="00C85A16">
        <w:trPr>
          <w:trHeight w:val="700"/>
        </w:trPr>
        <w:tc>
          <w:tcPr>
            <w:tcW w:w="704" w:type="dxa"/>
            <w:vMerge w:val="restart"/>
            <w:noWrap/>
            <w:vAlign w:val="center"/>
            <w:hideMark/>
          </w:tcPr>
          <w:p w14:paraId="2B33DB26" w14:textId="10154514" w:rsidR="003F1153" w:rsidRPr="00092C6B" w:rsidRDefault="003F1153" w:rsidP="00655AE5">
            <w:pPr>
              <w:spacing w:after="0" w:line="240" w:lineRule="auto"/>
              <w:jc w:val="center"/>
              <w:rPr>
                <w:rFonts w:ascii="Aptos Narrow" w:eastAsia="Times New Roman" w:hAnsi="Aptos Narrow" w:cs="Times New Roman"/>
                <w:color w:val="000000"/>
                <w:kern w:val="0"/>
                <w:sz w:val="22"/>
                <w:szCs w:val="22"/>
                <w:lang w:eastAsia="es-SV"/>
                <w14:ligatures w14:val="none"/>
              </w:rPr>
            </w:pPr>
            <w:r w:rsidRPr="00092C6B">
              <w:rPr>
                <w:rFonts w:ascii="Aptos Narrow" w:eastAsia="Times New Roman" w:hAnsi="Aptos Narrow" w:cs="Times New Roman"/>
                <w:color w:val="000000"/>
                <w:kern w:val="0"/>
                <w:sz w:val="22"/>
                <w:szCs w:val="22"/>
                <w:lang w:eastAsia="es-SV"/>
                <w14:ligatures w14:val="none"/>
              </w:rPr>
              <w:t>2</w:t>
            </w:r>
            <w:r>
              <w:rPr>
                <w:rFonts w:ascii="Aptos Narrow" w:eastAsia="Times New Roman" w:hAnsi="Aptos Narrow" w:cs="Times New Roman"/>
                <w:color w:val="000000"/>
                <w:kern w:val="0"/>
                <w:sz w:val="22"/>
                <w:szCs w:val="22"/>
                <w:lang w:eastAsia="es-SV"/>
                <w14:ligatures w14:val="none"/>
              </w:rPr>
              <w:t>1</w:t>
            </w:r>
          </w:p>
        </w:tc>
        <w:tc>
          <w:tcPr>
            <w:tcW w:w="1701" w:type="dxa"/>
            <w:vMerge w:val="restart"/>
            <w:vAlign w:val="center"/>
            <w:hideMark/>
          </w:tcPr>
          <w:p w14:paraId="7F6B1432"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 xml:space="preserve">Tensiómetro digital de brazo </w:t>
            </w:r>
          </w:p>
        </w:tc>
        <w:tc>
          <w:tcPr>
            <w:tcW w:w="2835" w:type="dxa"/>
            <w:vMerge w:val="restart"/>
            <w:tcBorders>
              <w:right w:val="single" w:sz="4" w:space="0" w:color="auto"/>
            </w:tcBorders>
            <w:vAlign w:val="center"/>
            <w:hideMark/>
          </w:tcPr>
          <w:p w14:paraId="49F2C8BC" w14:textId="77777777" w:rsidR="003F1153" w:rsidRPr="00092C6B" w:rsidRDefault="003F1153" w:rsidP="00655AE5">
            <w:pPr>
              <w:spacing w:after="0" w:line="240" w:lineRule="auto"/>
              <w:jc w:val="center"/>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noProof/>
                <w:color w:val="000000"/>
                <w:kern w:val="0"/>
                <w:sz w:val="20"/>
                <w:szCs w:val="20"/>
                <w:lang w:eastAsia="es-SV"/>
                <w14:ligatures w14:val="none"/>
              </w:rPr>
              <w:drawing>
                <wp:inline distT="0" distB="0" distL="0" distR="0" wp14:anchorId="6316E602" wp14:editId="327443E6">
                  <wp:extent cx="1397000" cy="1397000"/>
                  <wp:effectExtent l="0" t="0" r="0" b="0"/>
                  <wp:docPr id="336" name="Imagen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403149" cy="1403149"/>
                          </a:xfrm>
                          <a:prstGeom prst="rect">
                            <a:avLst/>
                          </a:prstGeom>
                          <a:noFill/>
                          <a:ln>
                            <a:noFill/>
                          </a:ln>
                        </pic:spPr>
                      </pic:pic>
                    </a:graphicData>
                  </a:graphic>
                </wp:inline>
              </w:drawing>
            </w:r>
            <w:r w:rsidRPr="00092C6B">
              <w:rPr>
                <w:rFonts w:ascii="Calibri" w:eastAsia="Times New Roman" w:hAnsi="Calibri" w:cs="Calibri"/>
                <w:color w:val="000000"/>
                <w:kern w:val="0"/>
                <w:sz w:val="20"/>
                <w:szCs w:val="20"/>
                <w:lang w:eastAsia="es-SV"/>
                <w14:ligatures w14:val="none"/>
              </w:rPr>
              <w:t> </w:t>
            </w:r>
          </w:p>
        </w:tc>
        <w:tc>
          <w:tcPr>
            <w:tcW w:w="2835" w:type="dxa"/>
            <w:tcBorders>
              <w:top w:val="single" w:sz="4" w:space="0" w:color="auto"/>
              <w:left w:val="single" w:sz="4" w:space="0" w:color="auto"/>
              <w:bottom w:val="nil"/>
              <w:right w:val="single" w:sz="4" w:space="0" w:color="auto"/>
            </w:tcBorders>
            <w:vAlign w:val="center"/>
            <w:hideMark/>
          </w:tcPr>
          <w:p w14:paraId="020BB6D5"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highlight w:val="white"/>
                <w:lang w:eastAsia="es-SV"/>
                <w14:ligatures w14:val="none"/>
              </w:rPr>
              <w:t>De manga mediana con 90 memorias de uso pantalla: 4 pulgadas de fácil lectura</w:t>
            </w:r>
          </w:p>
        </w:tc>
        <w:tc>
          <w:tcPr>
            <w:tcW w:w="992" w:type="dxa"/>
            <w:vMerge w:val="restart"/>
            <w:tcBorders>
              <w:left w:val="single" w:sz="4" w:space="0" w:color="auto"/>
            </w:tcBorders>
            <w:noWrap/>
            <w:vAlign w:val="center"/>
            <w:hideMark/>
          </w:tcPr>
          <w:p w14:paraId="1671B763" w14:textId="77777777" w:rsidR="003F1153" w:rsidRPr="00092C6B" w:rsidRDefault="003F1153" w:rsidP="00655AE5">
            <w:pPr>
              <w:spacing w:after="0" w:line="240" w:lineRule="auto"/>
              <w:jc w:val="center"/>
              <w:rPr>
                <w:rFonts w:ascii="Aptos Narrow" w:eastAsia="Times New Roman" w:hAnsi="Aptos Narrow" w:cs="Times New Roman"/>
                <w:color w:val="000000"/>
                <w:kern w:val="0"/>
                <w:sz w:val="28"/>
                <w:szCs w:val="28"/>
                <w:lang w:eastAsia="es-SV"/>
                <w14:ligatures w14:val="none"/>
              </w:rPr>
            </w:pPr>
            <w:r w:rsidRPr="00092C6B">
              <w:rPr>
                <w:rFonts w:ascii="Aptos Narrow" w:eastAsia="Times New Roman" w:hAnsi="Aptos Narrow" w:cs="Times New Roman"/>
                <w:color w:val="000000"/>
                <w:kern w:val="0"/>
                <w:sz w:val="28"/>
                <w:szCs w:val="28"/>
                <w:lang w:eastAsia="es-SV"/>
                <w14:ligatures w14:val="none"/>
              </w:rPr>
              <w:t>5</w:t>
            </w:r>
          </w:p>
        </w:tc>
      </w:tr>
      <w:tr w:rsidR="003F1153" w:rsidRPr="00092C6B" w14:paraId="68D80E30" w14:textId="77777777" w:rsidTr="00C85A16">
        <w:trPr>
          <w:trHeight w:val="700"/>
        </w:trPr>
        <w:tc>
          <w:tcPr>
            <w:tcW w:w="704" w:type="dxa"/>
            <w:vMerge/>
            <w:vAlign w:val="center"/>
            <w:hideMark/>
          </w:tcPr>
          <w:p w14:paraId="21219D60" w14:textId="77777777" w:rsidR="003F1153" w:rsidRPr="00092C6B" w:rsidRDefault="003F1153" w:rsidP="00655AE5">
            <w:pPr>
              <w:spacing w:after="0" w:line="240" w:lineRule="auto"/>
              <w:rPr>
                <w:rFonts w:ascii="Aptos Narrow" w:eastAsia="Times New Roman" w:hAnsi="Aptos Narrow" w:cs="Times New Roman"/>
                <w:color w:val="000000"/>
                <w:kern w:val="0"/>
                <w:sz w:val="22"/>
                <w:szCs w:val="22"/>
                <w:lang w:eastAsia="es-SV"/>
                <w14:ligatures w14:val="none"/>
              </w:rPr>
            </w:pPr>
          </w:p>
        </w:tc>
        <w:tc>
          <w:tcPr>
            <w:tcW w:w="1701" w:type="dxa"/>
            <w:vMerge/>
            <w:vAlign w:val="center"/>
            <w:hideMark/>
          </w:tcPr>
          <w:p w14:paraId="219F2CFD"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728DB9D4"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421EE4A4"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highlight w:val="white"/>
                <w:lang w:eastAsia="es-SV"/>
                <w14:ligatures w14:val="none"/>
              </w:rPr>
              <w:t>Memorias: 192 memorias</w:t>
            </w:r>
          </w:p>
        </w:tc>
        <w:tc>
          <w:tcPr>
            <w:tcW w:w="992" w:type="dxa"/>
            <w:vMerge/>
            <w:tcBorders>
              <w:left w:val="single" w:sz="4" w:space="0" w:color="auto"/>
            </w:tcBorders>
            <w:vAlign w:val="center"/>
            <w:hideMark/>
          </w:tcPr>
          <w:p w14:paraId="36362D56" w14:textId="77777777" w:rsidR="003F1153" w:rsidRPr="00092C6B" w:rsidRDefault="003F1153" w:rsidP="00655AE5">
            <w:pPr>
              <w:spacing w:after="0" w:line="240" w:lineRule="auto"/>
              <w:rPr>
                <w:rFonts w:ascii="Aptos Narrow" w:eastAsia="Times New Roman" w:hAnsi="Aptos Narrow" w:cs="Times New Roman"/>
                <w:color w:val="000000"/>
                <w:kern w:val="0"/>
                <w:sz w:val="28"/>
                <w:szCs w:val="28"/>
                <w:lang w:eastAsia="es-SV"/>
                <w14:ligatures w14:val="none"/>
              </w:rPr>
            </w:pPr>
          </w:p>
        </w:tc>
      </w:tr>
      <w:tr w:rsidR="003F1153" w:rsidRPr="00092C6B" w14:paraId="0632BE84" w14:textId="77777777" w:rsidTr="00C85A16">
        <w:trPr>
          <w:trHeight w:val="700"/>
        </w:trPr>
        <w:tc>
          <w:tcPr>
            <w:tcW w:w="704" w:type="dxa"/>
            <w:vMerge/>
            <w:vAlign w:val="center"/>
            <w:hideMark/>
          </w:tcPr>
          <w:p w14:paraId="43A52459" w14:textId="77777777" w:rsidR="003F1153" w:rsidRPr="00092C6B" w:rsidRDefault="003F1153" w:rsidP="00655AE5">
            <w:pPr>
              <w:spacing w:after="0" w:line="240" w:lineRule="auto"/>
              <w:rPr>
                <w:rFonts w:ascii="Aptos Narrow" w:eastAsia="Times New Roman" w:hAnsi="Aptos Narrow" w:cs="Times New Roman"/>
                <w:color w:val="000000"/>
                <w:kern w:val="0"/>
                <w:sz w:val="22"/>
                <w:szCs w:val="22"/>
                <w:lang w:eastAsia="es-SV"/>
                <w14:ligatures w14:val="none"/>
              </w:rPr>
            </w:pPr>
          </w:p>
        </w:tc>
        <w:tc>
          <w:tcPr>
            <w:tcW w:w="1701" w:type="dxa"/>
            <w:vMerge/>
            <w:vAlign w:val="center"/>
            <w:hideMark/>
          </w:tcPr>
          <w:p w14:paraId="31704D2A"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3C4D0E23"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7324324C"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highlight w:val="white"/>
                <w:lang w:eastAsia="es-SV"/>
                <w14:ligatures w14:val="none"/>
              </w:rPr>
              <w:t xml:space="preserve">Alimentación: 4¨AA¨ pilas (DC 1.5V*4) o </w:t>
            </w:r>
            <w:proofErr w:type="spellStart"/>
            <w:r w:rsidRPr="00092C6B">
              <w:rPr>
                <w:rFonts w:ascii="Calibri" w:eastAsia="Times New Roman" w:hAnsi="Calibri" w:cs="Calibri"/>
                <w:color w:val="000000"/>
                <w:kern w:val="0"/>
                <w:sz w:val="20"/>
                <w:szCs w:val="20"/>
                <w:highlight w:val="white"/>
                <w:lang w:eastAsia="es-SV"/>
                <w14:ligatures w14:val="none"/>
              </w:rPr>
              <w:t>adapter</w:t>
            </w:r>
            <w:proofErr w:type="spellEnd"/>
            <w:r w:rsidRPr="00092C6B">
              <w:rPr>
                <w:rFonts w:ascii="Calibri" w:eastAsia="Times New Roman" w:hAnsi="Calibri" w:cs="Calibri"/>
                <w:color w:val="000000"/>
                <w:kern w:val="0"/>
                <w:sz w:val="20"/>
                <w:szCs w:val="20"/>
                <w:highlight w:val="white"/>
                <w:lang w:eastAsia="es-SV"/>
                <w14:ligatures w14:val="none"/>
              </w:rPr>
              <w:t xml:space="preserve"> (DC 6V/500mA)</w:t>
            </w:r>
          </w:p>
        </w:tc>
        <w:tc>
          <w:tcPr>
            <w:tcW w:w="992" w:type="dxa"/>
            <w:vMerge/>
            <w:tcBorders>
              <w:left w:val="single" w:sz="4" w:space="0" w:color="auto"/>
            </w:tcBorders>
            <w:vAlign w:val="center"/>
            <w:hideMark/>
          </w:tcPr>
          <w:p w14:paraId="4EAA88CA" w14:textId="77777777" w:rsidR="003F1153" w:rsidRPr="00092C6B" w:rsidRDefault="003F1153" w:rsidP="00655AE5">
            <w:pPr>
              <w:spacing w:after="0" w:line="240" w:lineRule="auto"/>
              <w:rPr>
                <w:rFonts w:ascii="Aptos Narrow" w:eastAsia="Times New Roman" w:hAnsi="Aptos Narrow" w:cs="Times New Roman"/>
                <w:color w:val="000000"/>
                <w:kern w:val="0"/>
                <w:sz w:val="28"/>
                <w:szCs w:val="28"/>
                <w:lang w:eastAsia="es-SV"/>
                <w14:ligatures w14:val="none"/>
              </w:rPr>
            </w:pPr>
          </w:p>
        </w:tc>
      </w:tr>
      <w:tr w:rsidR="003F1153" w:rsidRPr="00092C6B" w14:paraId="332C0FB2" w14:textId="77777777" w:rsidTr="00C85A16">
        <w:trPr>
          <w:trHeight w:val="700"/>
        </w:trPr>
        <w:tc>
          <w:tcPr>
            <w:tcW w:w="704" w:type="dxa"/>
            <w:vMerge/>
            <w:vAlign w:val="center"/>
            <w:hideMark/>
          </w:tcPr>
          <w:p w14:paraId="63C3833A" w14:textId="77777777" w:rsidR="003F1153" w:rsidRPr="00092C6B" w:rsidRDefault="003F1153" w:rsidP="00655AE5">
            <w:pPr>
              <w:spacing w:after="0" w:line="240" w:lineRule="auto"/>
              <w:rPr>
                <w:rFonts w:ascii="Aptos Narrow" w:eastAsia="Times New Roman" w:hAnsi="Aptos Narrow" w:cs="Times New Roman"/>
                <w:color w:val="000000"/>
                <w:kern w:val="0"/>
                <w:sz w:val="22"/>
                <w:szCs w:val="22"/>
                <w:lang w:eastAsia="es-SV"/>
                <w14:ligatures w14:val="none"/>
              </w:rPr>
            </w:pPr>
          </w:p>
        </w:tc>
        <w:tc>
          <w:tcPr>
            <w:tcW w:w="1701" w:type="dxa"/>
            <w:vMerge/>
            <w:vAlign w:val="center"/>
            <w:hideMark/>
          </w:tcPr>
          <w:p w14:paraId="5E8E2787"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0E8F4F9F"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2AEE379E"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highlight w:val="white"/>
                <w:lang w:eastAsia="es-SV"/>
                <w14:ligatures w14:val="none"/>
              </w:rPr>
              <w:t>Circunferencia de la manguera: 22~33 cm</w:t>
            </w:r>
          </w:p>
        </w:tc>
        <w:tc>
          <w:tcPr>
            <w:tcW w:w="992" w:type="dxa"/>
            <w:vMerge/>
            <w:tcBorders>
              <w:left w:val="single" w:sz="4" w:space="0" w:color="auto"/>
            </w:tcBorders>
            <w:vAlign w:val="center"/>
            <w:hideMark/>
          </w:tcPr>
          <w:p w14:paraId="0FD86C5D" w14:textId="77777777" w:rsidR="003F1153" w:rsidRPr="00092C6B" w:rsidRDefault="003F1153" w:rsidP="00655AE5">
            <w:pPr>
              <w:spacing w:after="0" w:line="240" w:lineRule="auto"/>
              <w:rPr>
                <w:rFonts w:ascii="Aptos Narrow" w:eastAsia="Times New Roman" w:hAnsi="Aptos Narrow" w:cs="Times New Roman"/>
                <w:color w:val="000000"/>
                <w:kern w:val="0"/>
                <w:sz w:val="28"/>
                <w:szCs w:val="28"/>
                <w:lang w:eastAsia="es-SV"/>
                <w14:ligatures w14:val="none"/>
              </w:rPr>
            </w:pPr>
          </w:p>
        </w:tc>
      </w:tr>
      <w:tr w:rsidR="003F1153" w:rsidRPr="00092C6B" w14:paraId="67E8A9CB" w14:textId="77777777" w:rsidTr="00C85A16">
        <w:trPr>
          <w:trHeight w:val="700"/>
        </w:trPr>
        <w:tc>
          <w:tcPr>
            <w:tcW w:w="704" w:type="dxa"/>
            <w:vMerge/>
            <w:vAlign w:val="center"/>
            <w:hideMark/>
          </w:tcPr>
          <w:p w14:paraId="3C62F3A9" w14:textId="77777777" w:rsidR="003F1153" w:rsidRPr="00092C6B" w:rsidRDefault="003F1153" w:rsidP="00655AE5">
            <w:pPr>
              <w:spacing w:after="0" w:line="240" w:lineRule="auto"/>
              <w:rPr>
                <w:rFonts w:ascii="Aptos Narrow" w:eastAsia="Times New Roman" w:hAnsi="Aptos Narrow" w:cs="Times New Roman"/>
                <w:color w:val="000000"/>
                <w:kern w:val="0"/>
                <w:sz w:val="22"/>
                <w:szCs w:val="22"/>
                <w:lang w:eastAsia="es-SV"/>
                <w14:ligatures w14:val="none"/>
              </w:rPr>
            </w:pPr>
          </w:p>
        </w:tc>
        <w:tc>
          <w:tcPr>
            <w:tcW w:w="1701" w:type="dxa"/>
            <w:vMerge/>
            <w:vAlign w:val="center"/>
            <w:hideMark/>
          </w:tcPr>
          <w:p w14:paraId="3B2A65A0"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64896CAF"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071B734F"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highlight w:val="white"/>
                <w:lang w:eastAsia="es-SV"/>
                <w14:ligatures w14:val="none"/>
              </w:rPr>
              <w:t>Rango de presión: 0~280mmHg (0.0~37.3kPa)</w:t>
            </w:r>
          </w:p>
        </w:tc>
        <w:tc>
          <w:tcPr>
            <w:tcW w:w="992" w:type="dxa"/>
            <w:vMerge/>
            <w:tcBorders>
              <w:left w:val="single" w:sz="4" w:space="0" w:color="auto"/>
            </w:tcBorders>
            <w:vAlign w:val="center"/>
            <w:hideMark/>
          </w:tcPr>
          <w:p w14:paraId="4323493C" w14:textId="77777777" w:rsidR="003F1153" w:rsidRPr="00092C6B" w:rsidRDefault="003F1153" w:rsidP="00655AE5">
            <w:pPr>
              <w:spacing w:after="0" w:line="240" w:lineRule="auto"/>
              <w:rPr>
                <w:rFonts w:ascii="Aptos Narrow" w:eastAsia="Times New Roman" w:hAnsi="Aptos Narrow" w:cs="Times New Roman"/>
                <w:color w:val="000000"/>
                <w:kern w:val="0"/>
                <w:sz w:val="28"/>
                <w:szCs w:val="28"/>
                <w:lang w:eastAsia="es-SV"/>
                <w14:ligatures w14:val="none"/>
              </w:rPr>
            </w:pPr>
          </w:p>
        </w:tc>
      </w:tr>
      <w:tr w:rsidR="003F1153" w:rsidRPr="00092C6B" w14:paraId="7941C511" w14:textId="77777777" w:rsidTr="00C85A16">
        <w:trPr>
          <w:trHeight w:val="700"/>
        </w:trPr>
        <w:tc>
          <w:tcPr>
            <w:tcW w:w="704" w:type="dxa"/>
            <w:vMerge/>
            <w:vAlign w:val="center"/>
            <w:hideMark/>
          </w:tcPr>
          <w:p w14:paraId="63C6C3FC" w14:textId="77777777" w:rsidR="003F1153" w:rsidRPr="00092C6B" w:rsidRDefault="003F1153" w:rsidP="00655AE5">
            <w:pPr>
              <w:spacing w:after="0" w:line="240" w:lineRule="auto"/>
              <w:rPr>
                <w:rFonts w:ascii="Aptos Narrow" w:eastAsia="Times New Roman" w:hAnsi="Aptos Narrow" w:cs="Times New Roman"/>
                <w:color w:val="000000"/>
                <w:kern w:val="0"/>
                <w:sz w:val="22"/>
                <w:szCs w:val="22"/>
                <w:lang w:eastAsia="es-SV"/>
                <w14:ligatures w14:val="none"/>
              </w:rPr>
            </w:pPr>
          </w:p>
        </w:tc>
        <w:tc>
          <w:tcPr>
            <w:tcW w:w="1701" w:type="dxa"/>
            <w:vMerge/>
            <w:vAlign w:val="center"/>
            <w:hideMark/>
          </w:tcPr>
          <w:p w14:paraId="5B598252"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13E97396"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7E03F544"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highlight w:val="white"/>
                <w:lang w:eastAsia="es-SV"/>
                <w14:ligatures w14:val="none"/>
              </w:rPr>
              <w:t>Rango de medición del pulso:40~199beats/min</w:t>
            </w:r>
          </w:p>
        </w:tc>
        <w:tc>
          <w:tcPr>
            <w:tcW w:w="992" w:type="dxa"/>
            <w:vMerge/>
            <w:tcBorders>
              <w:left w:val="single" w:sz="4" w:space="0" w:color="auto"/>
            </w:tcBorders>
            <w:vAlign w:val="center"/>
            <w:hideMark/>
          </w:tcPr>
          <w:p w14:paraId="78E51F3F" w14:textId="77777777" w:rsidR="003F1153" w:rsidRPr="00092C6B" w:rsidRDefault="003F1153" w:rsidP="00655AE5">
            <w:pPr>
              <w:spacing w:after="0" w:line="240" w:lineRule="auto"/>
              <w:rPr>
                <w:rFonts w:ascii="Aptos Narrow" w:eastAsia="Times New Roman" w:hAnsi="Aptos Narrow" w:cs="Times New Roman"/>
                <w:color w:val="000000"/>
                <w:kern w:val="0"/>
                <w:sz w:val="28"/>
                <w:szCs w:val="28"/>
                <w:lang w:eastAsia="es-SV"/>
                <w14:ligatures w14:val="none"/>
              </w:rPr>
            </w:pPr>
          </w:p>
        </w:tc>
      </w:tr>
      <w:tr w:rsidR="003F1153" w:rsidRPr="00092C6B" w14:paraId="3C5AB67C" w14:textId="77777777" w:rsidTr="00C85A16">
        <w:trPr>
          <w:trHeight w:val="700"/>
        </w:trPr>
        <w:tc>
          <w:tcPr>
            <w:tcW w:w="704" w:type="dxa"/>
            <w:vMerge/>
            <w:vAlign w:val="center"/>
            <w:hideMark/>
          </w:tcPr>
          <w:p w14:paraId="6B32264B" w14:textId="77777777" w:rsidR="003F1153" w:rsidRPr="00092C6B" w:rsidRDefault="003F1153" w:rsidP="00655AE5">
            <w:pPr>
              <w:spacing w:after="0" w:line="240" w:lineRule="auto"/>
              <w:rPr>
                <w:rFonts w:ascii="Aptos Narrow" w:eastAsia="Times New Roman" w:hAnsi="Aptos Narrow" w:cs="Times New Roman"/>
                <w:color w:val="000000"/>
                <w:kern w:val="0"/>
                <w:sz w:val="22"/>
                <w:szCs w:val="22"/>
                <w:lang w:eastAsia="es-SV"/>
                <w14:ligatures w14:val="none"/>
              </w:rPr>
            </w:pPr>
          </w:p>
        </w:tc>
        <w:tc>
          <w:tcPr>
            <w:tcW w:w="1701" w:type="dxa"/>
            <w:vMerge/>
            <w:vAlign w:val="center"/>
            <w:hideMark/>
          </w:tcPr>
          <w:p w14:paraId="7DF3F4AB"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12FE33D8"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vAlign w:val="center"/>
            <w:hideMark/>
          </w:tcPr>
          <w:p w14:paraId="3D17925A"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highlight w:val="white"/>
                <w:lang w:eastAsia="es-SV"/>
                <w14:ligatures w14:val="none"/>
              </w:rPr>
              <w:t>Protección contra sobrepresión: 280mmHg (37.3kPa)</w:t>
            </w:r>
          </w:p>
        </w:tc>
        <w:tc>
          <w:tcPr>
            <w:tcW w:w="992" w:type="dxa"/>
            <w:vMerge/>
            <w:tcBorders>
              <w:left w:val="single" w:sz="4" w:space="0" w:color="auto"/>
            </w:tcBorders>
            <w:vAlign w:val="center"/>
            <w:hideMark/>
          </w:tcPr>
          <w:p w14:paraId="4C5658F7" w14:textId="77777777" w:rsidR="003F1153" w:rsidRPr="00092C6B" w:rsidRDefault="003F1153" w:rsidP="00655AE5">
            <w:pPr>
              <w:spacing w:after="0" w:line="240" w:lineRule="auto"/>
              <w:rPr>
                <w:rFonts w:ascii="Aptos Narrow" w:eastAsia="Times New Roman" w:hAnsi="Aptos Narrow" w:cs="Times New Roman"/>
                <w:color w:val="000000"/>
                <w:kern w:val="0"/>
                <w:sz w:val="28"/>
                <w:szCs w:val="28"/>
                <w:lang w:eastAsia="es-SV"/>
                <w14:ligatures w14:val="none"/>
              </w:rPr>
            </w:pPr>
          </w:p>
        </w:tc>
      </w:tr>
      <w:tr w:rsidR="003F1153" w:rsidRPr="00092C6B" w14:paraId="32C9D24B" w14:textId="77777777" w:rsidTr="00DC4801">
        <w:trPr>
          <w:trHeight w:val="700"/>
        </w:trPr>
        <w:tc>
          <w:tcPr>
            <w:tcW w:w="704" w:type="dxa"/>
            <w:vMerge/>
            <w:tcBorders>
              <w:bottom w:val="single" w:sz="4" w:space="0" w:color="auto"/>
            </w:tcBorders>
            <w:vAlign w:val="center"/>
            <w:hideMark/>
          </w:tcPr>
          <w:p w14:paraId="7F1781CB" w14:textId="77777777" w:rsidR="003F1153" w:rsidRPr="00092C6B" w:rsidRDefault="003F1153" w:rsidP="00655AE5">
            <w:pPr>
              <w:spacing w:after="0" w:line="240" w:lineRule="auto"/>
              <w:rPr>
                <w:rFonts w:ascii="Aptos Narrow" w:eastAsia="Times New Roman" w:hAnsi="Aptos Narrow" w:cs="Times New Roman"/>
                <w:color w:val="000000"/>
                <w:kern w:val="0"/>
                <w:sz w:val="22"/>
                <w:szCs w:val="22"/>
                <w:lang w:eastAsia="es-SV"/>
                <w14:ligatures w14:val="none"/>
              </w:rPr>
            </w:pPr>
          </w:p>
        </w:tc>
        <w:tc>
          <w:tcPr>
            <w:tcW w:w="1701" w:type="dxa"/>
            <w:vMerge/>
            <w:tcBorders>
              <w:bottom w:val="single" w:sz="4" w:space="0" w:color="auto"/>
            </w:tcBorders>
            <w:vAlign w:val="center"/>
            <w:hideMark/>
          </w:tcPr>
          <w:p w14:paraId="43DB4547"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bottom w:val="single" w:sz="4" w:space="0" w:color="auto"/>
              <w:right w:val="single" w:sz="4" w:space="0" w:color="auto"/>
            </w:tcBorders>
            <w:vAlign w:val="center"/>
            <w:hideMark/>
          </w:tcPr>
          <w:p w14:paraId="4DFD8A6F"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vAlign w:val="center"/>
            <w:hideMark/>
          </w:tcPr>
          <w:p w14:paraId="12B4B5C5" w14:textId="77777777" w:rsidR="003F1153" w:rsidRPr="00092C6B" w:rsidRDefault="003F1153" w:rsidP="00C85A16">
            <w:pPr>
              <w:spacing w:after="0" w:line="240" w:lineRule="auto"/>
              <w:jc w:val="both"/>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highlight w:val="white"/>
                <w:lang w:eastAsia="es-SV"/>
                <w14:ligatures w14:val="none"/>
              </w:rPr>
              <w:t xml:space="preserve">Error de indicación de presión: </w:t>
            </w:r>
            <w:r w:rsidRPr="00092C6B">
              <w:rPr>
                <w:rFonts w:ascii="MS Gothic" w:eastAsia="MS Gothic" w:hAnsi="MS Gothic" w:cs="MS Gothic"/>
                <w:color w:val="000000"/>
                <w:kern w:val="0"/>
                <w:sz w:val="20"/>
                <w:szCs w:val="20"/>
                <w:highlight w:val="white"/>
                <w:lang w:eastAsia="es-SV"/>
                <w14:ligatures w14:val="none"/>
              </w:rPr>
              <w:t>士3mmHg</w:t>
            </w:r>
            <w:r w:rsidRPr="00092C6B">
              <w:rPr>
                <w:rFonts w:ascii="Calibri" w:eastAsia="Times New Roman" w:hAnsi="Calibri" w:cs="Calibri"/>
                <w:color w:val="000000"/>
                <w:kern w:val="0"/>
                <w:sz w:val="20"/>
                <w:szCs w:val="20"/>
                <w:highlight w:val="white"/>
                <w:lang w:eastAsia="es-SV"/>
                <w14:ligatures w14:val="none"/>
              </w:rPr>
              <w:t xml:space="preserve"> (0.4kPa)</w:t>
            </w:r>
          </w:p>
        </w:tc>
        <w:tc>
          <w:tcPr>
            <w:tcW w:w="992" w:type="dxa"/>
            <w:vMerge/>
            <w:tcBorders>
              <w:left w:val="single" w:sz="4" w:space="0" w:color="auto"/>
            </w:tcBorders>
            <w:vAlign w:val="center"/>
            <w:hideMark/>
          </w:tcPr>
          <w:p w14:paraId="39ADFA31" w14:textId="77777777" w:rsidR="003F1153" w:rsidRPr="00092C6B" w:rsidRDefault="003F1153" w:rsidP="00655AE5">
            <w:pPr>
              <w:spacing w:after="0" w:line="240" w:lineRule="auto"/>
              <w:rPr>
                <w:rFonts w:ascii="Aptos Narrow" w:eastAsia="Times New Roman" w:hAnsi="Aptos Narrow" w:cs="Times New Roman"/>
                <w:color w:val="000000"/>
                <w:kern w:val="0"/>
                <w:sz w:val="28"/>
                <w:szCs w:val="28"/>
                <w:lang w:eastAsia="es-SV"/>
                <w14:ligatures w14:val="none"/>
              </w:rPr>
            </w:pPr>
          </w:p>
        </w:tc>
      </w:tr>
      <w:tr w:rsidR="003F1153" w:rsidRPr="00092C6B" w14:paraId="25F88D00" w14:textId="77777777" w:rsidTr="00C85A16">
        <w:trPr>
          <w:trHeight w:val="370"/>
        </w:trPr>
        <w:tc>
          <w:tcPr>
            <w:tcW w:w="704" w:type="dxa"/>
            <w:vMerge w:val="restart"/>
            <w:noWrap/>
            <w:vAlign w:val="center"/>
            <w:hideMark/>
          </w:tcPr>
          <w:p w14:paraId="03955639" w14:textId="12FE8C6F" w:rsidR="003F1153" w:rsidRPr="00092C6B" w:rsidRDefault="003F1153" w:rsidP="00655AE5">
            <w:pPr>
              <w:spacing w:after="0" w:line="240" w:lineRule="auto"/>
              <w:jc w:val="center"/>
              <w:rPr>
                <w:rFonts w:ascii="Aptos Narrow" w:eastAsia="Times New Roman" w:hAnsi="Aptos Narrow" w:cs="Times New Roman"/>
                <w:color w:val="000000"/>
                <w:kern w:val="0"/>
                <w:sz w:val="22"/>
                <w:szCs w:val="22"/>
                <w:lang w:eastAsia="es-SV"/>
                <w14:ligatures w14:val="none"/>
              </w:rPr>
            </w:pPr>
            <w:r w:rsidRPr="00092C6B">
              <w:rPr>
                <w:rFonts w:ascii="Aptos Narrow" w:eastAsia="Times New Roman" w:hAnsi="Aptos Narrow" w:cs="Times New Roman"/>
                <w:color w:val="000000"/>
                <w:kern w:val="0"/>
                <w:sz w:val="22"/>
                <w:szCs w:val="22"/>
                <w:lang w:eastAsia="es-SV"/>
                <w14:ligatures w14:val="none"/>
              </w:rPr>
              <w:t>2</w:t>
            </w:r>
            <w:r>
              <w:rPr>
                <w:rFonts w:ascii="Aptos Narrow" w:eastAsia="Times New Roman" w:hAnsi="Aptos Narrow" w:cs="Times New Roman"/>
                <w:color w:val="000000"/>
                <w:kern w:val="0"/>
                <w:sz w:val="22"/>
                <w:szCs w:val="22"/>
                <w:lang w:eastAsia="es-SV"/>
                <w14:ligatures w14:val="none"/>
              </w:rPr>
              <w:t>2</w:t>
            </w:r>
          </w:p>
        </w:tc>
        <w:tc>
          <w:tcPr>
            <w:tcW w:w="1701" w:type="dxa"/>
            <w:vMerge w:val="restart"/>
            <w:vAlign w:val="center"/>
            <w:hideMark/>
          </w:tcPr>
          <w:p w14:paraId="13198D6B"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highlight w:val="white"/>
                <w:lang w:eastAsia="es-SV"/>
                <w14:ligatures w14:val="none"/>
              </w:rPr>
              <w:t>Lámpara de exploración</w:t>
            </w:r>
          </w:p>
        </w:tc>
        <w:tc>
          <w:tcPr>
            <w:tcW w:w="2835" w:type="dxa"/>
            <w:vMerge w:val="restart"/>
            <w:tcBorders>
              <w:right w:val="single" w:sz="4" w:space="0" w:color="auto"/>
            </w:tcBorders>
            <w:noWrap/>
            <w:vAlign w:val="center"/>
            <w:hideMark/>
          </w:tcPr>
          <w:p w14:paraId="56530B00" w14:textId="33A96CD9" w:rsidR="003F1153" w:rsidRPr="00092C6B" w:rsidRDefault="003F1153" w:rsidP="00655AE5">
            <w:pPr>
              <w:spacing w:after="0" w:line="240" w:lineRule="auto"/>
              <w:jc w:val="center"/>
              <w:rPr>
                <w:rFonts w:ascii="Aptos Narrow" w:eastAsia="Times New Roman" w:hAnsi="Aptos Narrow" w:cs="Times New Roman"/>
                <w:color w:val="000000"/>
                <w:kern w:val="0"/>
                <w:sz w:val="22"/>
                <w:szCs w:val="22"/>
                <w:lang w:eastAsia="es-SV"/>
                <w14:ligatures w14:val="none"/>
              </w:rPr>
            </w:pPr>
            <w:r w:rsidRPr="00092C6B">
              <w:rPr>
                <w:rFonts w:ascii="Aptos Narrow" w:eastAsia="Times New Roman" w:hAnsi="Aptos Narrow" w:cs="Times New Roman"/>
                <w:color w:val="000000"/>
                <w:kern w:val="0"/>
                <w:sz w:val="22"/>
                <w:szCs w:val="22"/>
                <w:lang w:eastAsia="es-SV"/>
                <w14:ligatures w14:val="none"/>
              </w:rPr>
              <w:t>No image</w:t>
            </w:r>
            <w:r w:rsidR="00C85A16">
              <w:rPr>
                <w:rFonts w:ascii="Aptos Narrow" w:eastAsia="Times New Roman" w:hAnsi="Aptos Narrow" w:cs="Times New Roman"/>
                <w:color w:val="000000"/>
                <w:kern w:val="0"/>
                <w:sz w:val="22"/>
                <w:szCs w:val="22"/>
                <w:lang w:eastAsia="es-SV"/>
                <w14:ligatures w14:val="none"/>
              </w:rPr>
              <w:t>n</w:t>
            </w:r>
          </w:p>
        </w:tc>
        <w:tc>
          <w:tcPr>
            <w:tcW w:w="2835" w:type="dxa"/>
            <w:tcBorders>
              <w:top w:val="single" w:sz="4" w:space="0" w:color="auto"/>
              <w:left w:val="single" w:sz="4" w:space="0" w:color="auto"/>
              <w:bottom w:val="nil"/>
              <w:right w:val="single" w:sz="4" w:space="0" w:color="auto"/>
            </w:tcBorders>
            <w:vAlign w:val="center"/>
            <w:hideMark/>
          </w:tcPr>
          <w:p w14:paraId="4AD9E3A1"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Uso ginecológico</w:t>
            </w:r>
          </w:p>
        </w:tc>
        <w:tc>
          <w:tcPr>
            <w:tcW w:w="992" w:type="dxa"/>
            <w:vMerge w:val="restart"/>
            <w:tcBorders>
              <w:left w:val="single" w:sz="4" w:space="0" w:color="auto"/>
            </w:tcBorders>
            <w:noWrap/>
            <w:vAlign w:val="center"/>
            <w:hideMark/>
          </w:tcPr>
          <w:p w14:paraId="23FE6F28" w14:textId="77777777" w:rsidR="003F1153" w:rsidRPr="00092C6B" w:rsidRDefault="003F1153" w:rsidP="00655AE5">
            <w:pPr>
              <w:spacing w:after="0" w:line="240" w:lineRule="auto"/>
              <w:jc w:val="center"/>
              <w:rPr>
                <w:rFonts w:ascii="Aptos Narrow" w:eastAsia="Times New Roman" w:hAnsi="Aptos Narrow" w:cs="Times New Roman"/>
                <w:color w:val="000000"/>
                <w:kern w:val="0"/>
                <w:sz w:val="28"/>
                <w:szCs w:val="28"/>
                <w:lang w:eastAsia="es-SV"/>
                <w14:ligatures w14:val="none"/>
              </w:rPr>
            </w:pPr>
            <w:r w:rsidRPr="00092C6B">
              <w:rPr>
                <w:rFonts w:ascii="Aptos Narrow" w:eastAsia="Times New Roman" w:hAnsi="Aptos Narrow" w:cs="Times New Roman"/>
                <w:color w:val="000000"/>
                <w:kern w:val="0"/>
                <w:sz w:val="28"/>
                <w:szCs w:val="28"/>
                <w:lang w:eastAsia="es-SV"/>
                <w14:ligatures w14:val="none"/>
              </w:rPr>
              <w:t>2</w:t>
            </w:r>
          </w:p>
        </w:tc>
      </w:tr>
      <w:tr w:rsidR="003F1153" w:rsidRPr="00092C6B" w14:paraId="565B610E" w14:textId="77777777" w:rsidTr="00C85A16">
        <w:trPr>
          <w:trHeight w:val="370"/>
        </w:trPr>
        <w:tc>
          <w:tcPr>
            <w:tcW w:w="704" w:type="dxa"/>
            <w:vMerge/>
            <w:vAlign w:val="center"/>
            <w:hideMark/>
          </w:tcPr>
          <w:p w14:paraId="4B45FC5C" w14:textId="77777777" w:rsidR="003F1153" w:rsidRPr="00092C6B" w:rsidRDefault="003F1153" w:rsidP="00655AE5">
            <w:pPr>
              <w:spacing w:after="0" w:line="240" w:lineRule="auto"/>
              <w:rPr>
                <w:rFonts w:ascii="Aptos Narrow" w:eastAsia="Times New Roman" w:hAnsi="Aptos Narrow" w:cs="Times New Roman"/>
                <w:color w:val="000000"/>
                <w:kern w:val="0"/>
                <w:sz w:val="22"/>
                <w:szCs w:val="22"/>
                <w:lang w:eastAsia="es-SV"/>
                <w14:ligatures w14:val="none"/>
              </w:rPr>
            </w:pPr>
          </w:p>
        </w:tc>
        <w:tc>
          <w:tcPr>
            <w:tcW w:w="1701" w:type="dxa"/>
            <w:vMerge/>
            <w:vAlign w:val="center"/>
            <w:hideMark/>
          </w:tcPr>
          <w:p w14:paraId="56EF3A93"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32A6FB7C" w14:textId="77777777" w:rsidR="003F1153" w:rsidRPr="00092C6B" w:rsidRDefault="003F1153" w:rsidP="00655AE5">
            <w:pPr>
              <w:spacing w:after="0" w:line="240" w:lineRule="auto"/>
              <w:rPr>
                <w:rFonts w:ascii="Aptos Narrow" w:eastAsia="Times New Roman" w:hAnsi="Aptos Narrow" w:cs="Times New Roman"/>
                <w:color w:val="000000"/>
                <w:kern w:val="0"/>
                <w:sz w:val="22"/>
                <w:szCs w:val="22"/>
                <w:lang w:eastAsia="es-SV"/>
                <w14:ligatures w14:val="none"/>
              </w:rPr>
            </w:pPr>
          </w:p>
        </w:tc>
        <w:tc>
          <w:tcPr>
            <w:tcW w:w="2835" w:type="dxa"/>
            <w:tcBorders>
              <w:top w:val="nil"/>
              <w:left w:val="single" w:sz="4" w:space="0" w:color="auto"/>
              <w:bottom w:val="nil"/>
              <w:right w:val="single" w:sz="4" w:space="0" w:color="auto"/>
            </w:tcBorders>
            <w:vAlign w:val="center"/>
            <w:hideMark/>
          </w:tcPr>
          <w:p w14:paraId="4B0A94F8"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Fuente luminosa: led</w:t>
            </w:r>
          </w:p>
        </w:tc>
        <w:tc>
          <w:tcPr>
            <w:tcW w:w="992" w:type="dxa"/>
            <w:vMerge/>
            <w:tcBorders>
              <w:left w:val="single" w:sz="4" w:space="0" w:color="auto"/>
            </w:tcBorders>
            <w:vAlign w:val="center"/>
            <w:hideMark/>
          </w:tcPr>
          <w:p w14:paraId="7001CE86" w14:textId="77777777" w:rsidR="003F1153" w:rsidRPr="00092C6B" w:rsidRDefault="003F1153" w:rsidP="00655AE5">
            <w:pPr>
              <w:spacing w:after="0" w:line="240" w:lineRule="auto"/>
              <w:rPr>
                <w:rFonts w:ascii="Aptos Narrow" w:eastAsia="Times New Roman" w:hAnsi="Aptos Narrow" w:cs="Times New Roman"/>
                <w:color w:val="000000"/>
                <w:kern w:val="0"/>
                <w:sz w:val="28"/>
                <w:szCs w:val="28"/>
                <w:lang w:eastAsia="es-SV"/>
                <w14:ligatures w14:val="none"/>
              </w:rPr>
            </w:pPr>
          </w:p>
        </w:tc>
      </w:tr>
      <w:tr w:rsidR="003F1153" w:rsidRPr="00092C6B" w14:paraId="18E5800F" w14:textId="77777777" w:rsidTr="00C85A16">
        <w:trPr>
          <w:trHeight w:val="370"/>
        </w:trPr>
        <w:tc>
          <w:tcPr>
            <w:tcW w:w="704" w:type="dxa"/>
            <w:vMerge/>
            <w:vAlign w:val="center"/>
            <w:hideMark/>
          </w:tcPr>
          <w:p w14:paraId="0AA72CDB" w14:textId="77777777" w:rsidR="003F1153" w:rsidRPr="00092C6B" w:rsidRDefault="003F1153" w:rsidP="00655AE5">
            <w:pPr>
              <w:spacing w:after="0" w:line="240" w:lineRule="auto"/>
              <w:rPr>
                <w:rFonts w:ascii="Aptos Narrow" w:eastAsia="Times New Roman" w:hAnsi="Aptos Narrow" w:cs="Times New Roman"/>
                <w:color w:val="000000"/>
                <w:kern w:val="0"/>
                <w:sz w:val="22"/>
                <w:szCs w:val="22"/>
                <w:lang w:eastAsia="es-SV"/>
                <w14:ligatures w14:val="none"/>
              </w:rPr>
            </w:pPr>
          </w:p>
        </w:tc>
        <w:tc>
          <w:tcPr>
            <w:tcW w:w="1701" w:type="dxa"/>
            <w:vMerge/>
            <w:vAlign w:val="center"/>
            <w:hideMark/>
          </w:tcPr>
          <w:p w14:paraId="4A708E12"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5B073170" w14:textId="77777777" w:rsidR="003F1153" w:rsidRPr="00092C6B" w:rsidRDefault="003F1153" w:rsidP="00655AE5">
            <w:pPr>
              <w:spacing w:after="0" w:line="240" w:lineRule="auto"/>
              <w:rPr>
                <w:rFonts w:ascii="Aptos Narrow" w:eastAsia="Times New Roman" w:hAnsi="Aptos Narrow" w:cs="Times New Roman"/>
                <w:color w:val="000000"/>
                <w:kern w:val="0"/>
                <w:sz w:val="22"/>
                <w:szCs w:val="22"/>
                <w:lang w:eastAsia="es-SV"/>
                <w14:ligatures w14:val="none"/>
              </w:rPr>
            </w:pPr>
          </w:p>
        </w:tc>
        <w:tc>
          <w:tcPr>
            <w:tcW w:w="2835" w:type="dxa"/>
            <w:tcBorders>
              <w:top w:val="nil"/>
              <w:left w:val="single" w:sz="4" w:space="0" w:color="auto"/>
              <w:bottom w:val="nil"/>
              <w:right w:val="single" w:sz="4" w:space="0" w:color="auto"/>
            </w:tcBorders>
            <w:vAlign w:val="center"/>
            <w:hideMark/>
          </w:tcPr>
          <w:p w14:paraId="3E007AEB"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Configuración: móvil</w:t>
            </w:r>
          </w:p>
        </w:tc>
        <w:tc>
          <w:tcPr>
            <w:tcW w:w="992" w:type="dxa"/>
            <w:vMerge/>
            <w:tcBorders>
              <w:left w:val="single" w:sz="4" w:space="0" w:color="auto"/>
            </w:tcBorders>
            <w:vAlign w:val="center"/>
            <w:hideMark/>
          </w:tcPr>
          <w:p w14:paraId="33784C0F" w14:textId="77777777" w:rsidR="003F1153" w:rsidRPr="00092C6B" w:rsidRDefault="003F1153" w:rsidP="00655AE5">
            <w:pPr>
              <w:spacing w:after="0" w:line="240" w:lineRule="auto"/>
              <w:rPr>
                <w:rFonts w:ascii="Aptos Narrow" w:eastAsia="Times New Roman" w:hAnsi="Aptos Narrow" w:cs="Times New Roman"/>
                <w:color w:val="000000"/>
                <w:kern w:val="0"/>
                <w:sz w:val="28"/>
                <w:szCs w:val="28"/>
                <w:lang w:eastAsia="es-SV"/>
                <w14:ligatures w14:val="none"/>
              </w:rPr>
            </w:pPr>
          </w:p>
        </w:tc>
      </w:tr>
      <w:tr w:rsidR="003F1153" w:rsidRPr="00092C6B" w14:paraId="34530724" w14:textId="77777777" w:rsidTr="00C85A16">
        <w:trPr>
          <w:trHeight w:val="370"/>
        </w:trPr>
        <w:tc>
          <w:tcPr>
            <w:tcW w:w="704" w:type="dxa"/>
            <w:vMerge/>
            <w:vAlign w:val="center"/>
            <w:hideMark/>
          </w:tcPr>
          <w:p w14:paraId="376E8D00" w14:textId="77777777" w:rsidR="003F1153" w:rsidRPr="00092C6B" w:rsidRDefault="003F1153" w:rsidP="00655AE5">
            <w:pPr>
              <w:spacing w:after="0" w:line="240" w:lineRule="auto"/>
              <w:rPr>
                <w:rFonts w:ascii="Aptos Narrow" w:eastAsia="Times New Roman" w:hAnsi="Aptos Narrow" w:cs="Times New Roman"/>
                <w:color w:val="000000"/>
                <w:kern w:val="0"/>
                <w:sz w:val="22"/>
                <w:szCs w:val="22"/>
                <w:lang w:eastAsia="es-SV"/>
                <w14:ligatures w14:val="none"/>
              </w:rPr>
            </w:pPr>
          </w:p>
        </w:tc>
        <w:tc>
          <w:tcPr>
            <w:tcW w:w="1701" w:type="dxa"/>
            <w:vMerge/>
            <w:vAlign w:val="center"/>
            <w:hideMark/>
          </w:tcPr>
          <w:p w14:paraId="272412C4"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2DF0B3E8" w14:textId="77777777" w:rsidR="003F1153" w:rsidRPr="00092C6B" w:rsidRDefault="003F1153" w:rsidP="00655AE5">
            <w:pPr>
              <w:spacing w:after="0" w:line="240" w:lineRule="auto"/>
              <w:rPr>
                <w:rFonts w:ascii="Aptos Narrow" w:eastAsia="Times New Roman" w:hAnsi="Aptos Narrow" w:cs="Times New Roman"/>
                <w:color w:val="000000"/>
                <w:kern w:val="0"/>
                <w:sz w:val="22"/>
                <w:szCs w:val="22"/>
                <w:lang w:eastAsia="es-SV"/>
                <w14:ligatures w14:val="none"/>
              </w:rPr>
            </w:pPr>
          </w:p>
        </w:tc>
        <w:tc>
          <w:tcPr>
            <w:tcW w:w="2835" w:type="dxa"/>
            <w:tcBorders>
              <w:top w:val="nil"/>
              <w:left w:val="single" w:sz="4" w:space="0" w:color="auto"/>
              <w:bottom w:val="nil"/>
              <w:right w:val="single" w:sz="4" w:space="0" w:color="auto"/>
            </w:tcBorders>
            <w:vAlign w:val="center"/>
            <w:hideMark/>
          </w:tcPr>
          <w:p w14:paraId="0632A8CC"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Intensidad a 1 m: 7.000 lx</w:t>
            </w:r>
          </w:p>
        </w:tc>
        <w:tc>
          <w:tcPr>
            <w:tcW w:w="992" w:type="dxa"/>
            <w:vMerge/>
            <w:tcBorders>
              <w:left w:val="single" w:sz="4" w:space="0" w:color="auto"/>
            </w:tcBorders>
            <w:vAlign w:val="center"/>
            <w:hideMark/>
          </w:tcPr>
          <w:p w14:paraId="60824198" w14:textId="77777777" w:rsidR="003F1153" w:rsidRPr="00092C6B" w:rsidRDefault="003F1153" w:rsidP="00655AE5">
            <w:pPr>
              <w:spacing w:after="0" w:line="240" w:lineRule="auto"/>
              <w:rPr>
                <w:rFonts w:ascii="Aptos Narrow" w:eastAsia="Times New Roman" w:hAnsi="Aptos Narrow" w:cs="Times New Roman"/>
                <w:color w:val="000000"/>
                <w:kern w:val="0"/>
                <w:sz w:val="28"/>
                <w:szCs w:val="28"/>
                <w:lang w:eastAsia="es-SV"/>
                <w14:ligatures w14:val="none"/>
              </w:rPr>
            </w:pPr>
          </w:p>
        </w:tc>
      </w:tr>
      <w:tr w:rsidR="003F1153" w:rsidRPr="00092C6B" w14:paraId="5E41540A" w14:textId="77777777" w:rsidTr="00C85A16">
        <w:trPr>
          <w:trHeight w:val="370"/>
        </w:trPr>
        <w:tc>
          <w:tcPr>
            <w:tcW w:w="704" w:type="dxa"/>
            <w:vMerge/>
            <w:vAlign w:val="center"/>
            <w:hideMark/>
          </w:tcPr>
          <w:p w14:paraId="7045CF16" w14:textId="77777777" w:rsidR="003F1153" w:rsidRPr="00092C6B" w:rsidRDefault="003F1153" w:rsidP="00655AE5">
            <w:pPr>
              <w:spacing w:after="0" w:line="240" w:lineRule="auto"/>
              <w:rPr>
                <w:rFonts w:ascii="Aptos Narrow" w:eastAsia="Times New Roman" w:hAnsi="Aptos Narrow" w:cs="Times New Roman"/>
                <w:color w:val="000000"/>
                <w:kern w:val="0"/>
                <w:sz w:val="22"/>
                <w:szCs w:val="22"/>
                <w:lang w:eastAsia="es-SV"/>
                <w14:ligatures w14:val="none"/>
              </w:rPr>
            </w:pPr>
          </w:p>
        </w:tc>
        <w:tc>
          <w:tcPr>
            <w:tcW w:w="1701" w:type="dxa"/>
            <w:vMerge/>
            <w:vAlign w:val="center"/>
            <w:hideMark/>
          </w:tcPr>
          <w:p w14:paraId="41267382"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hideMark/>
          </w:tcPr>
          <w:p w14:paraId="7B2A0715" w14:textId="77777777" w:rsidR="003F1153" w:rsidRPr="00092C6B" w:rsidRDefault="003F1153" w:rsidP="00655AE5">
            <w:pPr>
              <w:spacing w:after="0" w:line="240" w:lineRule="auto"/>
              <w:rPr>
                <w:rFonts w:ascii="Aptos Narrow" w:eastAsia="Times New Roman" w:hAnsi="Aptos Narrow" w:cs="Times New Roman"/>
                <w:color w:val="000000"/>
                <w:kern w:val="0"/>
                <w:sz w:val="22"/>
                <w:szCs w:val="22"/>
                <w:lang w:eastAsia="es-SV"/>
                <w14:ligatures w14:val="none"/>
              </w:rPr>
            </w:pPr>
          </w:p>
        </w:tc>
        <w:tc>
          <w:tcPr>
            <w:tcW w:w="2835" w:type="dxa"/>
            <w:tcBorders>
              <w:top w:val="nil"/>
              <w:left w:val="single" w:sz="4" w:space="0" w:color="auto"/>
              <w:bottom w:val="nil"/>
              <w:right w:val="single" w:sz="4" w:space="0" w:color="auto"/>
            </w:tcBorders>
            <w:vAlign w:val="center"/>
            <w:hideMark/>
          </w:tcPr>
          <w:p w14:paraId="165EAE10"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Intensidad a 0.5 m: 7.000 lx, 27.000 lx</w:t>
            </w:r>
          </w:p>
        </w:tc>
        <w:tc>
          <w:tcPr>
            <w:tcW w:w="992" w:type="dxa"/>
            <w:vMerge/>
            <w:tcBorders>
              <w:left w:val="single" w:sz="4" w:space="0" w:color="auto"/>
            </w:tcBorders>
            <w:vAlign w:val="center"/>
            <w:hideMark/>
          </w:tcPr>
          <w:p w14:paraId="494851FC" w14:textId="77777777" w:rsidR="003F1153" w:rsidRPr="00092C6B" w:rsidRDefault="003F1153" w:rsidP="00655AE5">
            <w:pPr>
              <w:spacing w:after="0" w:line="240" w:lineRule="auto"/>
              <w:rPr>
                <w:rFonts w:ascii="Aptos Narrow" w:eastAsia="Times New Roman" w:hAnsi="Aptos Narrow" w:cs="Times New Roman"/>
                <w:color w:val="000000"/>
                <w:kern w:val="0"/>
                <w:sz w:val="28"/>
                <w:szCs w:val="28"/>
                <w:lang w:eastAsia="es-SV"/>
                <w14:ligatures w14:val="none"/>
              </w:rPr>
            </w:pPr>
          </w:p>
        </w:tc>
      </w:tr>
      <w:tr w:rsidR="003F1153" w:rsidRPr="00092C6B" w14:paraId="4878CD48" w14:textId="77777777" w:rsidTr="00DC4801">
        <w:trPr>
          <w:trHeight w:val="370"/>
        </w:trPr>
        <w:tc>
          <w:tcPr>
            <w:tcW w:w="704" w:type="dxa"/>
            <w:vMerge/>
            <w:tcBorders>
              <w:bottom w:val="single" w:sz="4" w:space="0" w:color="auto"/>
            </w:tcBorders>
            <w:vAlign w:val="center"/>
            <w:hideMark/>
          </w:tcPr>
          <w:p w14:paraId="0B41DF6C" w14:textId="77777777" w:rsidR="003F1153" w:rsidRPr="00092C6B" w:rsidRDefault="003F1153" w:rsidP="00655AE5">
            <w:pPr>
              <w:spacing w:after="0" w:line="240" w:lineRule="auto"/>
              <w:rPr>
                <w:rFonts w:ascii="Aptos Narrow" w:eastAsia="Times New Roman" w:hAnsi="Aptos Narrow" w:cs="Times New Roman"/>
                <w:color w:val="000000"/>
                <w:kern w:val="0"/>
                <w:sz w:val="22"/>
                <w:szCs w:val="22"/>
                <w:lang w:eastAsia="es-SV"/>
                <w14:ligatures w14:val="none"/>
              </w:rPr>
            </w:pPr>
          </w:p>
        </w:tc>
        <w:tc>
          <w:tcPr>
            <w:tcW w:w="1701" w:type="dxa"/>
            <w:vMerge/>
            <w:tcBorders>
              <w:bottom w:val="single" w:sz="4" w:space="0" w:color="auto"/>
            </w:tcBorders>
            <w:vAlign w:val="center"/>
            <w:hideMark/>
          </w:tcPr>
          <w:p w14:paraId="7924F943"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bottom w:val="single" w:sz="4" w:space="0" w:color="auto"/>
              <w:right w:val="single" w:sz="4" w:space="0" w:color="auto"/>
            </w:tcBorders>
            <w:vAlign w:val="center"/>
            <w:hideMark/>
          </w:tcPr>
          <w:p w14:paraId="1A7B870A" w14:textId="77777777" w:rsidR="003F1153" w:rsidRPr="00092C6B" w:rsidRDefault="003F1153" w:rsidP="00655AE5">
            <w:pPr>
              <w:spacing w:after="0" w:line="240" w:lineRule="auto"/>
              <w:rPr>
                <w:rFonts w:ascii="Aptos Narrow" w:eastAsia="Times New Roman" w:hAnsi="Aptos Narrow" w:cs="Times New Roman"/>
                <w:color w:val="000000"/>
                <w:kern w:val="0"/>
                <w:sz w:val="22"/>
                <w:szCs w:val="22"/>
                <w:lang w:eastAsia="es-SV"/>
                <w14:ligatures w14:val="none"/>
              </w:rPr>
            </w:pPr>
          </w:p>
        </w:tc>
        <w:tc>
          <w:tcPr>
            <w:tcW w:w="2835" w:type="dxa"/>
            <w:tcBorders>
              <w:top w:val="nil"/>
              <w:left w:val="single" w:sz="4" w:space="0" w:color="auto"/>
              <w:bottom w:val="single" w:sz="4" w:space="0" w:color="auto"/>
              <w:right w:val="single" w:sz="4" w:space="0" w:color="auto"/>
            </w:tcBorders>
            <w:vAlign w:val="center"/>
            <w:hideMark/>
          </w:tcPr>
          <w:p w14:paraId="0FF83C50" w14:textId="77777777" w:rsidR="003F1153" w:rsidRPr="00092C6B" w:rsidRDefault="003F1153" w:rsidP="00655AE5">
            <w:pPr>
              <w:spacing w:after="0" w:line="240" w:lineRule="auto"/>
              <w:rPr>
                <w:rFonts w:ascii="Calibri" w:eastAsia="Times New Roman" w:hAnsi="Calibri" w:cs="Calibri"/>
                <w:color w:val="000000"/>
                <w:kern w:val="0"/>
                <w:sz w:val="20"/>
                <w:szCs w:val="20"/>
                <w:lang w:eastAsia="es-SV"/>
                <w14:ligatures w14:val="none"/>
              </w:rPr>
            </w:pPr>
            <w:r w:rsidRPr="00092C6B">
              <w:rPr>
                <w:rFonts w:ascii="Calibri" w:eastAsia="Times New Roman" w:hAnsi="Calibri" w:cs="Calibri"/>
                <w:color w:val="000000"/>
                <w:kern w:val="0"/>
                <w:sz w:val="20"/>
                <w:szCs w:val="20"/>
                <w:lang w:eastAsia="es-SV"/>
                <w14:ligatures w14:val="none"/>
              </w:rPr>
              <w:t>Potencia: 4 W</w:t>
            </w:r>
          </w:p>
        </w:tc>
        <w:tc>
          <w:tcPr>
            <w:tcW w:w="992" w:type="dxa"/>
            <w:vMerge/>
            <w:tcBorders>
              <w:left w:val="single" w:sz="4" w:space="0" w:color="auto"/>
            </w:tcBorders>
            <w:vAlign w:val="center"/>
            <w:hideMark/>
          </w:tcPr>
          <w:p w14:paraId="412E8CF3" w14:textId="77777777" w:rsidR="003F1153" w:rsidRPr="00092C6B" w:rsidRDefault="003F1153" w:rsidP="00655AE5">
            <w:pPr>
              <w:spacing w:after="0" w:line="240" w:lineRule="auto"/>
              <w:rPr>
                <w:rFonts w:ascii="Aptos Narrow" w:eastAsia="Times New Roman" w:hAnsi="Aptos Narrow" w:cs="Times New Roman"/>
                <w:color w:val="000000"/>
                <w:kern w:val="0"/>
                <w:sz w:val="28"/>
                <w:szCs w:val="28"/>
                <w:lang w:eastAsia="es-SV"/>
                <w14:ligatures w14:val="none"/>
              </w:rPr>
            </w:pPr>
          </w:p>
        </w:tc>
      </w:tr>
      <w:tr w:rsidR="005B1229" w:rsidRPr="00092C6B" w14:paraId="217C0D93" w14:textId="77777777" w:rsidTr="00DC4801">
        <w:trPr>
          <w:trHeight w:val="370"/>
        </w:trPr>
        <w:tc>
          <w:tcPr>
            <w:tcW w:w="704" w:type="dxa"/>
            <w:vMerge w:val="restart"/>
            <w:tcBorders>
              <w:top w:val="single" w:sz="4" w:space="0" w:color="auto"/>
            </w:tcBorders>
            <w:vAlign w:val="center"/>
          </w:tcPr>
          <w:p w14:paraId="1576B186" w14:textId="44CE0EA3" w:rsidR="005B1229" w:rsidRPr="00092C6B" w:rsidRDefault="005B1229" w:rsidP="0083520D">
            <w:pPr>
              <w:spacing w:after="0" w:line="240" w:lineRule="auto"/>
              <w:jc w:val="center"/>
              <w:rPr>
                <w:rFonts w:ascii="Aptos Narrow" w:eastAsia="Times New Roman" w:hAnsi="Aptos Narrow" w:cs="Times New Roman"/>
                <w:color w:val="000000"/>
                <w:kern w:val="0"/>
                <w:sz w:val="22"/>
                <w:szCs w:val="22"/>
                <w:lang w:eastAsia="es-SV"/>
                <w14:ligatures w14:val="none"/>
              </w:rPr>
            </w:pPr>
            <w:r>
              <w:rPr>
                <w:rFonts w:ascii="Aptos Narrow" w:eastAsia="Times New Roman" w:hAnsi="Aptos Narrow" w:cs="Times New Roman"/>
                <w:color w:val="000000"/>
                <w:kern w:val="0"/>
                <w:sz w:val="22"/>
                <w:szCs w:val="22"/>
                <w:lang w:eastAsia="es-SV"/>
                <w14:ligatures w14:val="none"/>
              </w:rPr>
              <w:t>23</w:t>
            </w:r>
          </w:p>
        </w:tc>
        <w:tc>
          <w:tcPr>
            <w:tcW w:w="1701" w:type="dxa"/>
            <w:vMerge w:val="restart"/>
            <w:tcBorders>
              <w:top w:val="single" w:sz="4" w:space="0" w:color="auto"/>
            </w:tcBorders>
            <w:vAlign w:val="center"/>
          </w:tcPr>
          <w:p w14:paraId="05850F51" w14:textId="158DF8DC" w:rsidR="005B1229" w:rsidRPr="00092C6B" w:rsidRDefault="00DC4801" w:rsidP="0083520D">
            <w:pPr>
              <w:spacing w:after="0" w:line="240" w:lineRule="auto"/>
              <w:jc w:val="center"/>
              <w:rPr>
                <w:rFonts w:ascii="Calibri" w:eastAsia="Times New Roman" w:hAnsi="Calibri" w:cs="Calibri"/>
                <w:color w:val="000000"/>
                <w:kern w:val="0"/>
                <w:sz w:val="20"/>
                <w:szCs w:val="20"/>
                <w:lang w:eastAsia="es-SV"/>
                <w14:ligatures w14:val="none"/>
              </w:rPr>
            </w:pPr>
            <w:r w:rsidRPr="00DC4801">
              <w:rPr>
                <w:rFonts w:ascii="Calibri" w:eastAsia="Times New Roman" w:hAnsi="Calibri" w:cs="Calibri"/>
                <w:color w:val="000000"/>
                <w:kern w:val="0"/>
                <w:sz w:val="20"/>
                <w:szCs w:val="20"/>
                <w:lang w:eastAsia="es-SV"/>
                <w14:ligatures w14:val="none"/>
              </w:rPr>
              <w:t>Canapé Reclinable</w:t>
            </w:r>
          </w:p>
        </w:tc>
        <w:tc>
          <w:tcPr>
            <w:tcW w:w="2835" w:type="dxa"/>
            <w:vMerge w:val="restart"/>
            <w:tcBorders>
              <w:top w:val="single" w:sz="4" w:space="0" w:color="auto"/>
              <w:right w:val="single" w:sz="4" w:space="0" w:color="auto"/>
            </w:tcBorders>
            <w:vAlign w:val="center"/>
          </w:tcPr>
          <w:p w14:paraId="5CA93B4A" w14:textId="41919985" w:rsidR="005B1229" w:rsidRPr="00092C6B" w:rsidRDefault="00347A27" w:rsidP="00347A27">
            <w:pPr>
              <w:spacing w:after="0" w:line="240" w:lineRule="auto"/>
              <w:jc w:val="center"/>
              <w:rPr>
                <w:rFonts w:ascii="Aptos Narrow" w:eastAsia="Times New Roman" w:hAnsi="Aptos Narrow" w:cs="Times New Roman"/>
                <w:color w:val="000000"/>
                <w:kern w:val="0"/>
                <w:sz w:val="22"/>
                <w:szCs w:val="22"/>
                <w:lang w:eastAsia="es-SV"/>
                <w14:ligatures w14:val="none"/>
              </w:rPr>
            </w:pPr>
            <w:r>
              <w:rPr>
                <w:noProof/>
              </w:rPr>
              <w:drawing>
                <wp:inline distT="0" distB="0" distL="0" distR="0" wp14:anchorId="09BB5391" wp14:editId="30D52D57">
                  <wp:extent cx="1244600" cy="2655455"/>
                  <wp:effectExtent l="0" t="0" r="0" b="0"/>
                  <wp:docPr id="15727852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2785227" name=""/>
                          <pic:cNvPicPr/>
                        </pic:nvPicPr>
                        <pic:blipFill>
                          <a:blip r:embed="rId28"/>
                          <a:stretch>
                            <a:fillRect/>
                          </a:stretch>
                        </pic:blipFill>
                        <pic:spPr>
                          <a:xfrm>
                            <a:off x="0" y="0"/>
                            <a:ext cx="1254550" cy="2676683"/>
                          </a:xfrm>
                          <a:prstGeom prst="rect">
                            <a:avLst/>
                          </a:prstGeom>
                        </pic:spPr>
                      </pic:pic>
                    </a:graphicData>
                  </a:graphic>
                </wp:inline>
              </w:drawing>
            </w:r>
          </w:p>
        </w:tc>
        <w:tc>
          <w:tcPr>
            <w:tcW w:w="2835" w:type="dxa"/>
            <w:tcBorders>
              <w:top w:val="single" w:sz="4" w:space="0" w:color="auto"/>
              <w:left w:val="single" w:sz="4" w:space="0" w:color="auto"/>
              <w:bottom w:val="nil"/>
              <w:right w:val="single" w:sz="4" w:space="0" w:color="auto"/>
            </w:tcBorders>
            <w:vAlign w:val="center"/>
          </w:tcPr>
          <w:p w14:paraId="577BA015" w14:textId="77777777" w:rsidR="0042434A" w:rsidRPr="0042434A" w:rsidRDefault="0042434A" w:rsidP="0042434A">
            <w:pPr>
              <w:spacing w:after="0" w:line="240" w:lineRule="auto"/>
              <w:rPr>
                <w:rFonts w:ascii="Calibri" w:eastAsia="Times New Roman" w:hAnsi="Calibri" w:cs="Calibri"/>
                <w:color w:val="000000"/>
                <w:kern w:val="0"/>
                <w:sz w:val="20"/>
                <w:szCs w:val="20"/>
                <w:lang w:eastAsia="es-SV"/>
                <w14:ligatures w14:val="none"/>
              </w:rPr>
            </w:pPr>
            <w:r w:rsidRPr="0042434A">
              <w:rPr>
                <w:rFonts w:ascii="Calibri" w:eastAsia="Times New Roman" w:hAnsi="Calibri" w:cs="Calibri"/>
                <w:color w:val="000000"/>
                <w:kern w:val="0"/>
                <w:sz w:val="20"/>
                <w:szCs w:val="20"/>
                <w:lang w:eastAsia="es-SV"/>
                <w14:ligatures w14:val="none"/>
              </w:rPr>
              <w:t>Respaldo y piecera con movimiento en tres posiciones. Asiento fijo</w:t>
            </w:r>
          </w:p>
          <w:p w14:paraId="3CB919B3" w14:textId="77777777" w:rsidR="0042434A" w:rsidRPr="0042434A" w:rsidRDefault="0042434A" w:rsidP="0042434A">
            <w:pPr>
              <w:spacing w:after="0" w:line="240" w:lineRule="auto"/>
              <w:rPr>
                <w:rFonts w:ascii="Calibri" w:eastAsia="Times New Roman" w:hAnsi="Calibri" w:cs="Calibri"/>
                <w:color w:val="000000"/>
                <w:kern w:val="0"/>
                <w:sz w:val="20"/>
                <w:szCs w:val="20"/>
                <w:lang w:eastAsia="es-SV"/>
                <w14:ligatures w14:val="none"/>
              </w:rPr>
            </w:pPr>
            <w:r w:rsidRPr="0042434A">
              <w:rPr>
                <w:rFonts w:ascii="Calibri" w:eastAsia="Times New Roman" w:hAnsi="Calibri" w:cs="Calibri"/>
                <w:color w:val="000000"/>
                <w:kern w:val="0"/>
                <w:sz w:val="20"/>
                <w:szCs w:val="20"/>
                <w:lang w:eastAsia="es-SV"/>
                <w14:ligatures w14:val="none"/>
              </w:rPr>
              <w:t>Tapicería de vinil sin costura para evitar</w:t>
            </w:r>
          </w:p>
          <w:p w14:paraId="241BBA3A" w14:textId="77777777" w:rsidR="0042434A" w:rsidRPr="0042434A" w:rsidRDefault="0042434A" w:rsidP="0042434A">
            <w:pPr>
              <w:spacing w:after="0" w:line="240" w:lineRule="auto"/>
              <w:rPr>
                <w:rFonts w:ascii="Calibri" w:eastAsia="Times New Roman" w:hAnsi="Calibri" w:cs="Calibri"/>
                <w:color w:val="000000"/>
                <w:kern w:val="0"/>
                <w:sz w:val="20"/>
                <w:szCs w:val="20"/>
                <w:lang w:eastAsia="es-SV"/>
                <w14:ligatures w14:val="none"/>
              </w:rPr>
            </w:pPr>
            <w:r w:rsidRPr="0042434A">
              <w:rPr>
                <w:rFonts w:ascii="Calibri" w:eastAsia="Times New Roman" w:hAnsi="Calibri" w:cs="Calibri"/>
                <w:color w:val="000000"/>
                <w:kern w:val="0"/>
                <w:sz w:val="20"/>
                <w:szCs w:val="20"/>
                <w:lang w:eastAsia="es-SV"/>
                <w14:ligatures w14:val="none"/>
              </w:rPr>
              <w:t>filtración de líquidos</w:t>
            </w:r>
          </w:p>
          <w:p w14:paraId="56C40083" w14:textId="77777777" w:rsidR="0042434A" w:rsidRPr="0042434A" w:rsidRDefault="0042434A" w:rsidP="0042434A">
            <w:pPr>
              <w:spacing w:after="0" w:line="240" w:lineRule="auto"/>
              <w:rPr>
                <w:rFonts w:ascii="Calibri" w:eastAsia="Times New Roman" w:hAnsi="Calibri" w:cs="Calibri"/>
                <w:color w:val="000000"/>
                <w:kern w:val="0"/>
                <w:sz w:val="20"/>
                <w:szCs w:val="20"/>
                <w:lang w:eastAsia="es-SV"/>
                <w14:ligatures w14:val="none"/>
              </w:rPr>
            </w:pPr>
            <w:r w:rsidRPr="0042434A">
              <w:rPr>
                <w:rFonts w:ascii="Calibri" w:eastAsia="Times New Roman" w:hAnsi="Calibri" w:cs="Calibri"/>
                <w:color w:val="000000"/>
                <w:kern w:val="0"/>
                <w:sz w:val="20"/>
                <w:szCs w:val="20"/>
                <w:lang w:eastAsia="es-SV"/>
                <w14:ligatures w14:val="none"/>
              </w:rPr>
              <w:t>De espuma de poliuretano de 2 pulgadas de grosor</w:t>
            </w:r>
          </w:p>
          <w:p w14:paraId="38547955" w14:textId="77777777" w:rsidR="0042434A" w:rsidRPr="0042434A" w:rsidRDefault="0042434A" w:rsidP="0042434A">
            <w:pPr>
              <w:spacing w:after="0" w:line="240" w:lineRule="auto"/>
              <w:rPr>
                <w:rFonts w:ascii="Calibri" w:eastAsia="Times New Roman" w:hAnsi="Calibri" w:cs="Calibri"/>
                <w:color w:val="000000"/>
                <w:kern w:val="0"/>
                <w:sz w:val="20"/>
                <w:szCs w:val="20"/>
                <w:lang w:eastAsia="es-SV"/>
                <w14:ligatures w14:val="none"/>
              </w:rPr>
            </w:pPr>
            <w:r w:rsidRPr="0042434A">
              <w:rPr>
                <w:rFonts w:ascii="Calibri" w:eastAsia="Times New Roman" w:hAnsi="Calibri" w:cs="Calibri"/>
                <w:color w:val="000000"/>
                <w:kern w:val="0"/>
                <w:sz w:val="20"/>
                <w:szCs w:val="20"/>
                <w:lang w:eastAsia="es-SV"/>
                <w14:ligatures w14:val="none"/>
              </w:rPr>
              <w:t>Con tacos plásticos en las patas</w:t>
            </w:r>
          </w:p>
          <w:p w14:paraId="1BBF8042" w14:textId="77777777" w:rsidR="0042434A" w:rsidRPr="0042434A" w:rsidRDefault="0042434A" w:rsidP="0042434A">
            <w:pPr>
              <w:spacing w:after="0" w:line="240" w:lineRule="auto"/>
              <w:rPr>
                <w:rFonts w:ascii="Calibri" w:eastAsia="Times New Roman" w:hAnsi="Calibri" w:cs="Calibri"/>
                <w:color w:val="000000"/>
                <w:kern w:val="0"/>
                <w:sz w:val="20"/>
                <w:szCs w:val="20"/>
                <w:lang w:eastAsia="es-SV"/>
                <w14:ligatures w14:val="none"/>
              </w:rPr>
            </w:pPr>
            <w:r w:rsidRPr="0042434A">
              <w:rPr>
                <w:rFonts w:ascii="Calibri" w:eastAsia="Times New Roman" w:hAnsi="Calibri" w:cs="Calibri"/>
                <w:color w:val="000000"/>
                <w:kern w:val="0"/>
                <w:sz w:val="20"/>
                <w:szCs w:val="20"/>
                <w:lang w:eastAsia="es-SV"/>
                <w14:ligatures w14:val="none"/>
              </w:rPr>
              <w:t>Estribos de Acero Inoxidable</w:t>
            </w:r>
          </w:p>
          <w:p w14:paraId="1CA8174E" w14:textId="77777777" w:rsidR="0042434A" w:rsidRPr="0042434A" w:rsidRDefault="0042434A" w:rsidP="0042434A">
            <w:pPr>
              <w:spacing w:after="0" w:line="240" w:lineRule="auto"/>
              <w:rPr>
                <w:rFonts w:ascii="Calibri" w:eastAsia="Times New Roman" w:hAnsi="Calibri" w:cs="Calibri"/>
                <w:color w:val="000000"/>
                <w:kern w:val="0"/>
                <w:sz w:val="20"/>
                <w:szCs w:val="20"/>
                <w:lang w:eastAsia="es-SV"/>
                <w14:ligatures w14:val="none"/>
              </w:rPr>
            </w:pPr>
            <w:r w:rsidRPr="0042434A">
              <w:rPr>
                <w:rFonts w:ascii="Calibri" w:eastAsia="Times New Roman" w:hAnsi="Calibri" w:cs="Calibri"/>
                <w:color w:val="000000"/>
                <w:kern w:val="0"/>
                <w:sz w:val="20"/>
                <w:szCs w:val="20"/>
                <w:lang w:eastAsia="es-SV"/>
                <w14:ligatures w14:val="none"/>
              </w:rPr>
              <w:t>Estribos Altura Ajustable</w:t>
            </w:r>
          </w:p>
          <w:p w14:paraId="7792CF11" w14:textId="77777777" w:rsidR="0042434A" w:rsidRPr="0042434A" w:rsidRDefault="0042434A" w:rsidP="0042434A">
            <w:pPr>
              <w:spacing w:after="0" w:line="240" w:lineRule="auto"/>
              <w:rPr>
                <w:rFonts w:ascii="Calibri" w:eastAsia="Times New Roman" w:hAnsi="Calibri" w:cs="Calibri"/>
                <w:color w:val="000000"/>
                <w:kern w:val="0"/>
                <w:sz w:val="20"/>
                <w:szCs w:val="20"/>
                <w:lang w:eastAsia="es-SV"/>
                <w14:ligatures w14:val="none"/>
              </w:rPr>
            </w:pPr>
            <w:r w:rsidRPr="0042434A">
              <w:rPr>
                <w:rFonts w:ascii="Calibri" w:eastAsia="Times New Roman" w:hAnsi="Calibri" w:cs="Calibri"/>
                <w:color w:val="000000"/>
                <w:kern w:val="0"/>
                <w:sz w:val="20"/>
                <w:szCs w:val="20"/>
                <w:lang w:eastAsia="es-SV"/>
                <w14:ligatures w14:val="none"/>
              </w:rPr>
              <w:t>Con porta Papel</w:t>
            </w:r>
          </w:p>
          <w:p w14:paraId="63546DCE" w14:textId="561EC72B" w:rsidR="005B1229" w:rsidRPr="00092C6B" w:rsidRDefault="0042434A" w:rsidP="0042434A">
            <w:pPr>
              <w:spacing w:after="0" w:line="240" w:lineRule="auto"/>
              <w:rPr>
                <w:rFonts w:ascii="Calibri" w:eastAsia="Times New Roman" w:hAnsi="Calibri" w:cs="Calibri"/>
                <w:color w:val="000000"/>
                <w:kern w:val="0"/>
                <w:sz w:val="20"/>
                <w:szCs w:val="20"/>
                <w:lang w:eastAsia="es-SV"/>
                <w14:ligatures w14:val="none"/>
              </w:rPr>
            </w:pPr>
            <w:r w:rsidRPr="0042434A">
              <w:rPr>
                <w:rFonts w:ascii="Calibri" w:eastAsia="Times New Roman" w:hAnsi="Calibri" w:cs="Calibri"/>
                <w:color w:val="000000"/>
                <w:kern w:val="0"/>
                <w:sz w:val="20"/>
                <w:szCs w:val="20"/>
                <w:lang w:eastAsia="es-SV"/>
                <w14:ligatures w14:val="none"/>
              </w:rPr>
              <w:t xml:space="preserve">170 </w:t>
            </w:r>
            <w:proofErr w:type="spellStart"/>
            <w:r w:rsidRPr="0042434A">
              <w:rPr>
                <w:rFonts w:ascii="Calibri" w:eastAsia="Times New Roman" w:hAnsi="Calibri" w:cs="Calibri"/>
                <w:color w:val="000000"/>
                <w:kern w:val="0"/>
                <w:sz w:val="20"/>
                <w:szCs w:val="20"/>
                <w:lang w:eastAsia="es-SV"/>
                <w14:ligatures w14:val="none"/>
              </w:rPr>
              <w:t>cms</w:t>
            </w:r>
            <w:proofErr w:type="spellEnd"/>
            <w:r w:rsidRPr="0042434A">
              <w:rPr>
                <w:rFonts w:ascii="Calibri" w:eastAsia="Times New Roman" w:hAnsi="Calibri" w:cs="Calibri"/>
                <w:color w:val="000000"/>
                <w:kern w:val="0"/>
                <w:sz w:val="20"/>
                <w:szCs w:val="20"/>
                <w:lang w:eastAsia="es-SV"/>
                <w14:ligatures w14:val="none"/>
              </w:rPr>
              <w:t xml:space="preserve"> de </w:t>
            </w:r>
            <w:proofErr w:type="gramStart"/>
            <w:r w:rsidRPr="0042434A">
              <w:rPr>
                <w:rFonts w:ascii="Calibri" w:eastAsia="Times New Roman" w:hAnsi="Calibri" w:cs="Calibri"/>
                <w:color w:val="000000"/>
                <w:kern w:val="0"/>
                <w:sz w:val="20"/>
                <w:szCs w:val="20"/>
                <w:lang w:eastAsia="es-SV"/>
                <w14:ligatures w14:val="none"/>
              </w:rPr>
              <w:t>largo ,</w:t>
            </w:r>
            <w:proofErr w:type="gramEnd"/>
            <w:r w:rsidRPr="0042434A">
              <w:rPr>
                <w:rFonts w:ascii="Calibri" w:eastAsia="Times New Roman" w:hAnsi="Calibri" w:cs="Calibri"/>
                <w:color w:val="000000"/>
                <w:kern w:val="0"/>
                <w:sz w:val="20"/>
                <w:szCs w:val="20"/>
                <w:lang w:eastAsia="es-SV"/>
                <w14:ligatures w14:val="none"/>
              </w:rPr>
              <w:t xml:space="preserve"> 60 </w:t>
            </w:r>
            <w:proofErr w:type="spellStart"/>
            <w:r w:rsidRPr="0042434A">
              <w:rPr>
                <w:rFonts w:ascii="Calibri" w:eastAsia="Times New Roman" w:hAnsi="Calibri" w:cs="Calibri"/>
                <w:color w:val="000000"/>
                <w:kern w:val="0"/>
                <w:sz w:val="20"/>
                <w:szCs w:val="20"/>
                <w:lang w:eastAsia="es-SV"/>
                <w14:ligatures w14:val="none"/>
              </w:rPr>
              <w:t>cms</w:t>
            </w:r>
            <w:proofErr w:type="spellEnd"/>
            <w:r w:rsidRPr="0042434A">
              <w:rPr>
                <w:rFonts w:ascii="Calibri" w:eastAsia="Times New Roman" w:hAnsi="Calibri" w:cs="Calibri"/>
                <w:color w:val="000000"/>
                <w:kern w:val="0"/>
                <w:sz w:val="20"/>
                <w:szCs w:val="20"/>
                <w:lang w:eastAsia="es-SV"/>
                <w14:ligatures w14:val="none"/>
              </w:rPr>
              <w:t xml:space="preserve"> de ancho, 80 </w:t>
            </w:r>
            <w:proofErr w:type="spellStart"/>
            <w:r w:rsidRPr="0042434A">
              <w:rPr>
                <w:rFonts w:ascii="Calibri" w:eastAsia="Times New Roman" w:hAnsi="Calibri" w:cs="Calibri"/>
                <w:color w:val="000000"/>
                <w:kern w:val="0"/>
                <w:sz w:val="20"/>
                <w:szCs w:val="20"/>
                <w:lang w:eastAsia="es-SV"/>
                <w14:ligatures w14:val="none"/>
              </w:rPr>
              <w:t>cms</w:t>
            </w:r>
            <w:proofErr w:type="spellEnd"/>
            <w:r w:rsidRPr="0042434A">
              <w:rPr>
                <w:rFonts w:ascii="Calibri" w:eastAsia="Times New Roman" w:hAnsi="Calibri" w:cs="Calibri"/>
                <w:color w:val="000000"/>
                <w:kern w:val="0"/>
                <w:sz w:val="20"/>
                <w:szCs w:val="20"/>
                <w:lang w:eastAsia="es-SV"/>
                <w14:ligatures w14:val="none"/>
              </w:rPr>
              <w:t xml:space="preserve"> de alto</w:t>
            </w:r>
          </w:p>
        </w:tc>
        <w:tc>
          <w:tcPr>
            <w:tcW w:w="992" w:type="dxa"/>
            <w:vMerge w:val="restart"/>
            <w:tcBorders>
              <w:left w:val="single" w:sz="4" w:space="0" w:color="auto"/>
            </w:tcBorders>
            <w:vAlign w:val="center"/>
          </w:tcPr>
          <w:p w14:paraId="39057591" w14:textId="0D398B4F" w:rsidR="005B1229" w:rsidRPr="00092C6B" w:rsidRDefault="0083520D" w:rsidP="0083520D">
            <w:pPr>
              <w:spacing w:after="0" w:line="240" w:lineRule="auto"/>
              <w:jc w:val="center"/>
              <w:rPr>
                <w:rFonts w:ascii="Aptos Narrow" w:eastAsia="Times New Roman" w:hAnsi="Aptos Narrow" w:cs="Times New Roman"/>
                <w:color w:val="000000"/>
                <w:kern w:val="0"/>
                <w:sz w:val="28"/>
                <w:szCs w:val="28"/>
                <w:lang w:eastAsia="es-SV"/>
                <w14:ligatures w14:val="none"/>
              </w:rPr>
            </w:pPr>
            <w:r>
              <w:rPr>
                <w:rFonts w:ascii="Aptos Narrow" w:eastAsia="Times New Roman" w:hAnsi="Aptos Narrow" w:cs="Times New Roman"/>
                <w:color w:val="000000"/>
                <w:kern w:val="0"/>
                <w:sz w:val="28"/>
                <w:szCs w:val="28"/>
                <w:lang w:eastAsia="es-SV"/>
                <w14:ligatures w14:val="none"/>
              </w:rPr>
              <w:t>2</w:t>
            </w:r>
          </w:p>
        </w:tc>
      </w:tr>
      <w:tr w:rsidR="005B1229" w:rsidRPr="00092C6B" w14:paraId="52FCC187" w14:textId="77777777" w:rsidTr="005B1229">
        <w:trPr>
          <w:trHeight w:val="370"/>
        </w:trPr>
        <w:tc>
          <w:tcPr>
            <w:tcW w:w="704" w:type="dxa"/>
            <w:vMerge/>
            <w:vAlign w:val="center"/>
          </w:tcPr>
          <w:p w14:paraId="686AA9B3" w14:textId="77777777" w:rsidR="005B1229" w:rsidRPr="00092C6B" w:rsidRDefault="005B1229" w:rsidP="00655AE5">
            <w:pPr>
              <w:spacing w:after="0" w:line="240" w:lineRule="auto"/>
              <w:rPr>
                <w:rFonts w:ascii="Aptos Narrow" w:eastAsia="Times New Roman" w:hAnsi="Aptos Narrow" w:cs="Times New Roman"/>
                <w:color w:val="000000"/>
                <w:kern w:val="0"/>
                <w:sz w:val="22"/>
                <w:szCs w:val="22"/>
                <w:lang w:eastAsia="es-SV"/>
                <w14:ligatures w14:val="none"/>
              </w:rPr>
            </w:pPr>
          </w:p>
        </w:tc>
        <w:tc>
          <w:tcPr>
            <w:tcW w:w="1701" w:type="dxa"/>
            <w:vMerge/>
            <w:vAlign w:val="center"/>
          </w:tcPr>
          <w:p w14:paraId="5EFD1A1B" w14:textId="77777777" w:rsidR="005B1229" w:rsidRPr="00092C6B" w:rsidRDefault="005B1229"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tcPr>
          <w:p w14:paraId="2EDF7519" w14:textId="77777777" w:rsidR="005B1229" w:rsidRPr="00092C6B" w:rsidRDefault="005B1229" w:rsidP="00655AE5">
            <w:pPr>
              <w:spacing w:after="0" w:line="240" w:lineRule="auto"/>
              <w:rPr>
                <w:rFonts w:ascii="Aptos Narrow" w:eastAsia="Times New Roman" w:hAnsi="Aptos Narrow" w:cs="Times New Roman"/>
                <w:color w:val="000000"/>
                <w:kern w:val="0"/>
                <w:sz w:val="22"/>
                <w:szCs w:val="22"/>
                <w:lang w:eastAsia="es-SV"/>
                <w14:ligatures w14:val="none"/>
              </w:rPr>
            </w:pPr>
          </w:p>
        </w:tc>
        <w:tc>
          <w:tcPr>
            <w:tcW w:w="2835" w:type="dxa"/>
            <w:tcBorders>
              <w:top w:val="nil"/>
              <w:left w:val="single" w:sz="4" w:space="0" w:color="auto"/>
              <w:bottom w:val="nil"/>
              <w:right w:val="single" w:sz="4" w:space="0" w:color="auto"/>
            </w:tcBorders>
            <w:vAlign w:val="center"/>
          </w:tcPr>
          <w:p w14:paraId="4D9BFA27" w14:textId="77777777" w:rsidR="005B1229" w:rsidRPr="00092C6B" w:rsidRDefault="005B1229" w:rsidP="00655AE5">
            <w:pPr>
              <w:spacing w:after="0" w:line="240" w:lineRule="auto"/>
              <w:rPr>
                <w:rFonts w:ascii="Calibri" w:eastAsia="Times New Roman" w:hAnsi="Calibri" w:cs="Calibri"/>
                <w:color w:val="000000"/>
                <w:kern w:val="0"/>
                <w:sz w:val="20"/>
                <w:szCs w:val="20"/>
                <w:lang w:eastAsia="es-SV"/>
                <w14:ligatures w14:val="none"/>
              </w:rPr>
            </w:pPr>
          </w:p>
        </w:tc>
        <w:tc>
          <w:tcPr>
            <w:tcW w:w="992" w:type="dxa"/>
            <w:vMerge/>
            <w:tcBorders>
              <w:left w:val="single" w:sz="4" w:space="0" w:color="auto"/>
            </w:tcBorders>
            <w:vAlign w:val="center"/>
          </w:tcPr>
          <w:p w14:paraId="73D87B3D" w14:textId="77777777" w:rsidR="005B1229" w:rsidRPr="00092C6B" w:rsidRDefault="005B1229" w:rsidP="00655AE5">
            <w:pPr>
              <w:spacing w:after="0" w:line="240" w:lineRule="auto"/>
              <w:rPr>
                <w:rFonts w:ascii="Aptos Narrow" w:eastAsia="Times New Roman" w:hAnsi="Aptos Narrow" w:cs="Times New Roman"/>
                <w:color w:val="000000"/>
                <w:kern w:val="0"/>
                <w:sz w:val="28"/>
                <w:szCs w:val="28"/>
                <w:lang w:eastAsia="es-SV"/>
                <w14:ligatures w14:val="none"/>
              </w:rPr>
            </w:pPr>
          </w:p>
        </w:tc>
      </w:tr>
      <w:tr w:rsidR="005B1229" w:rsidRPr="00092C6B" w14:paraId="427ECC76" w14:textId="77777777" w:rsidTr="00C85A16">
        <w:trPr>
          <w:trHeight w:val="370"/>
        </w:trPr>
        <w:tc>
          <w:tcPr>
            <w:tcW w:w="704" w:type="dxa"/>
            <w:vMerge/>
            <w:vAlign w:val="center"/>
          </w:tcPr>
          <w:p w14:paraId="0792844C" w14:textId="77777777" w:rsidR="005B1229" w:rsidRPr="00092C6B" w:rsidRDefault="005B1229" w:rsidP="00655AE5">
            <w:pPr>
              <w:spacing w:after="0" w:line="240" w:lineRule="auto"/>
              <w:rPr>
                <w:rFonts w:ascii="Aptos Narrow" w:eastAsia="Times New Roman" w:hAnsi="Aptos Narrow" w:cs="Times New Roman"/>
                <w:color w:val="000000"/>
                <w:kern w:val="0"/>
                <w:sz w:val="22"/>
                <w:szCs w:val="22"/>
                <w:lang w:eastAsia="es-SV"/>
                <w14:ligatures w14:val="none"/>
              </w:rPr>
            </w:pPr>
          </w:p>
        </w:tc>
        <w:tc>
          <w:tcPr>
            <w:tcW w:w="1701" w:type="dxa"/>
            <w:vMerge/>
            <w:vAlign w:val="center"/>
          </w:tcPr>
          <w:p w14:paraId="1AEA13C8" w14:textId="77777777" w:rsidR="005B1229" w:rsidRPr="00092C6B" w:rsidRDefault="005B1229" w:rsidP="00655AE5">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right w:val="single" w:sz="4" w:space="0" w:color="auto"/>
            </w:tcBorders>
            <w:vAlign w:val="center"/>
          </w:tcPr>
          <w:p w14:paraId="21058DAA" w14:textId="77777777" w:rsidR="005B1229" w:rsidRPr="00092C6B" w:rsidRDefault="005B1229" w:rsidP="00655AE5">
            <w:pPr>
              <w:spacing w:after="0" w:line="240" w:lineRule="auto"/>
              <w:rPr>
                <w:rFonts w:ascii="Aptos Narrow" w:eastAsia="Times New Roman" w:hAnsi="Aptos Narrow" w:cs="Times New Roman"/>
                <w:color w:val="000000"/>
                <w:kern w:val="0"/>
                <w:sz w:val="22"/>
                <w:szCs w:val="22"/>
                <w:lang w:eastAsia="es-SV"/>
                <w14:ligatures w14:val="none"/>
              </w:rPr>
            </w:pPr>
          </w:p>
        </w:tc>
        <w:tc>
          <w:tcPr>
            <w:tcW w:w="2835" w:type="dxa"/>
            <w:tcBorders>
              <w:top w:val="nil"/>
              <w:left w:val="single" w:sz="4" w:space="0" w:color="auto"/>
              <w:bottom w:val="single" w:sz="4" w:space="0" w:color="auto"/>
              <w:right w:val="single" w:sz="4" w:space="0" w:color="auto"/>
            </w:tcBorders>
            <w:vAlign w:val="center"/>
          </w:tcPr>
          <w:p w14:paraId="6D187A76" w14:textId="77777777" w:rsidR="005B1229" w:rsidRPr="00092C6B" w:rsidRDefault="005B1229" w:rsidP="00655AE5">
            <w:pPr>
              <w:spacing w:after="0" w:line="240" w:lineRule="auto"/>
              <w:rPr>
                <w:rFonts w:ascii="Calibri" w:eastAsia="Times New Roman" w:hAnsi="Calibri" w:cs="Calibri"/>
                <w:color w:val="000000"/>
                <w:kern w:val="0"/>
                <w:sz w:val="20"/>
                <w:szCs w:val="20"/>
                <w:lang w:eastAsia="es-SV"/>
                <w14:ligatures w14:val="none"/>
              </w:rPr>
            </w:pPr>
          </w:p>
        </w:tc>
        <w:tc>
          <w:tcPr>
            <w:tcW w:w="992" w:type="dxa"/>
            <w:vMerge/>
            <w:tcBorders>
              <w:left w:val="single" w:sz="4" w:space="0" w:color="auto"/>
            </w:tcBorders>
            <w:vAlign w:val="center"/>
          </w:tcPr>
          <w:p w14:paraId="5F1EFA8D" w14:textId="77777777" w:rsidR="005B1229" w:rsidRPr="00092C6B" w:rsidRDefault="005B1229" w:rsidP="00655AE5">
            <w:pPr>
              <w:spacing w:after="0" w:line="240" w:lineRule="auto"/>
              <w:rPr>
                <w:rFonts w:ascii="Aptos Narrow" w:eastAsia="Times New Roman" w:hAnsi="Aptos Narrow" w:cs="Times New Roman"/>
                <w:color w:val="000000"/>
                <w:kern w:val="0"/>
                <w:sz w:val="28"/>
                <w:szCs w:val="28"/>
                <w:lang w:eastAsia="es-SV"/>
                <w14:ligatures w14:val="none"/>
              </w:rPr>
            </w:pPr>
          </w:p>
        </w:tc>
      </w:tr>
    </w:tbl>
    <w:p w14:paraId="2DE0AD06" w14:textId="77777777" w:rsidR="00400241" w:rsidRDefault="00400241" w:rsidP="004438FF">
      <w:pPr>
        <w:spacing w:after="0"/>
        <w:jc w:val="both"/>
        <w:rPr>
          <w:rFonts w:ascii="Calibri" w:hAnsi="Calibri" w:cs="Calibri"/>
          <w:b/>
          <w:bCs/>
          <w:sz w:val="22"/>
          <w:szCs w:val="22"/>
        </w:rPr>
      </w:pPr>
    </w:p>
    <w:p w14:paraId="738B1EE2" w14:textId="77777777" w:rsidR="009A6DE4" w:rsidRDefault="009A6DE4" w:rsidP="004438FF">
      <w:pPr>
        <w:spacing w:after="0"/>
        <w:jc w:val="both"/>
        <w:rPr>
          <w:rFonts w:ascii="Calibri" w:hAnsi="Calibri" w:cs="Calibri"/>
          <w:b/>
          <w:bCs/>
          <w:sz w:val="22"/>
          <w:szCs w:val="22"/>
        </w:rPr>
      </w:pPr>
    </w:p>
    <w:p w14:paraId="44A42D98" w14:textId="77777777" w:rsidR="00CB1215" w:rsidRDefault="00CB1215" w:rsidP="004438FF">
      <w:pPr>
        <w:spacing w:after="0"/>
        <w:jc w:val="both"/>
        <w:rPr>
          <w:rFonts w:ascii="Calibri" w:hAnsi="Calibri" w:cs="Calibri"/>
          <w:b/>
          <w:bCs/>
          <w:sz w:val="22"/>
          <w:szCs w:val="22"/>
        </w:rPr>
      </w:pPr>
    </w:p>
    <w:p w14:paraId="45A7C943" w14:textId="138C7C8A" w:rsidR="009A6DE4" w:rsidRPr="00094B1A" w:rsidRDefault="009A6DE4" w:rsidP="009A6DE4">
      <w:pPr>
        <w:spacing w:after="0"/>
        <w:jc w:val="both"/>
        <w:rPr>
          <w:rFonts w:ascii="Calibri" w:hAnsi="Calibri" w:cs="Calibri"/>
          <w:b/>
          <w:bCs/>
          <w:sz w:val="22"/>
          <w:szCs w:val="22"/>
          <w:u w:val="single"/>
        </w:rPr>
      </w:pPr>
      <w:r w:rsidRPr="00094B1A">
        <w:rPr>
          <w:rFonts w:ascii="Calibri" w:hAnsi="Calibri" w:cs="Calibri"/>
          <w:b/>
          <w:bCs/>
          <w:sz w:val="22"/>
          <w:szCs w:val="22"/>
          <w:u w:val="single"/>
        </w:rPr>
        <w:t>LOTE 2: MO</w:t>
      </w:r>
      <w:r w:rsidR="004C08FB" w:rsidRPr="00094B1A">
        <w:rPr>
          <w:rFonts w:ascii="Calibri" w:hAnsi="Calibri" w:cs="Calibri"/>
          <w:b/>
          <w:bCs/>
          <w:sz w:val="22"/>
          <w:szCs w:val="22"/>
          <w:u w:val="single"/>
        </w:rPr>
        <w:t>DELOS ANATOMICOS HUMANOS Y SIMULADORES MEDICOS</w:t>
      </w:r>
    </w:p>
    <w:p w14:paraId="209D206D" w14:textId="77777777" w:rsidR="00DB06B9" w:rsidRDefault="00DB06B9" w:rsidP="009A6DE4">
      <w:pPr>
        <w:spacing w:after="0"/>
        <w:jc w:val="both"/>
        <w:rPr>
          <w:rFonts w:ascii="Calibri" w:hAnsi="Calibri" w:cs="Calibri"/>
          <w:b/>
          <w:bCs/>
          <w:sz w:val="22"/>
          <w:szCs w:val="22"/>
        </w:rPr>
      </w:pPr>
    </w:p>
    <w:p w14:paraId="41519FAB" w14:textId="77777777" w:rsidR="00DB06B9" w:rsidRDefault="00DB06B9" w:rsidP="009A6DE4">
      <w:pPr>
        <w:spacing w:after="0"/>
        <w:jc w:val="both"/>
        <w:rPr>
          <w:rFonts w:ascii="Calibri" w:hAnsi="Calibri" w:cs="Calibri"/>
          <w:b/>
          <w:bCs/>
          <w:sz w:val="22"/>
          <w:szCs w:val="22"/>
        </w:rPr>
      </w:pPr>
    </w:p>
    <w:tbl>
      <w:tblPr>
        <w:tblW w:w="96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699"/>
        <w:gridCol w:w="1281"/>
        <w:gridCol w:w="3964"/>
        <w:gridCol w:w="2835"/>
        <w:gridCol w:w="850"/>
      </w:tblGrid>
      <w:tr w:rsidR="00F20D80" w:rsidRPr="00DB06B9" w14:paraId="2ECA7F28" w14:textId="77777777" w:rsidTr="00F20D80">
        <w:trPr>
          <w:trHeight w:val="320"/>
          <w:tblHeader/>
        </w:trPr>
        <w:tc>
          <w:tcPr>
            <w:tcW w:w="699" w:type="dxa"/>
            <w:shd w:val="clear" w:color="000000" w:fill="FFFFFF"/>
            <w:vAlign w:val="center"/>
            <w:hideMark/>
          </w:tcPr>
          <w:p w14:paraId="4F3C8FFC" w14:textId="77777777" w:rsidR="00F20D80" w:rsidRPr="00DB06B9" w:rsidRDefault="00F20D80" w:rsidP="00DB06B9">
            <w:pPr>
              <w:spacing w:after="0" w:line="240" w:lineRule="auto"/>
              <w:jc w:val="center"/>
              <w:rPr>
                <w:rFonts w:ascii="Calibri" w:eastAsia="Times New Roman" w:hAnsi="Calibri" w:cs="Calibri"/>
                <w:b/>
                <w:bCs/>
                <w:color w:val="000000"/>
                <w:kern w:val="0"/>
                <w:sz w:val="20"/>
                <w:szCs w:val="20"/>
                <w:lang w:eastAsia="es-SV"/>
                <w14:ligatures w14:val="none"/>
              </w:rPr>
            </w:pPr>
            <w:r w:rsidRPr="00DB06B9">
              <w:rPr>
                <w:rFonts w:ascii="Calibri" w:eastAsia="Times New Roman" w:hAnsi="Calibri" w:cs="Calibri"/>
                <w:b/>
                <w:bCs/>
                <w:color w:val="000000"/>
                <w:kern w:val="0"/>
                <w:sz w:val="20"/>
                <w:szCs w:val="20"/>
                <w:lang w:eastAsia="es-SV"/>
                <w14:ligatures w14:val="none"/>
              </w:rPr>
              <w:lastRenderedPageBreak/>
              <w:t>ítem</w:t>
            </w:r>
          </w:p>
        </w:tc>
        <w:tc>
          <w:tcPr>
            <w:tcW w:w="1281" w:type="dxa"/>
            <w:shd w:val="clear" w:color="000000" w:fill="FFFFFF"/>
            <w:vAlign w:val="center"/>
            <w:hideMark/>
          </w:tcPr>
          <w:p w14:paraId="616C9E52" w14:textId="77777777" w:rsidR="00F20D80" w:rsidRPr="00DB06B9" w:rsidRDefault="00F20D80" w:rsidP="00DB06B9">
            <w:pPr>
              <w:spacing w:after="0" w:line="240" w:lineRule="auto"/>
              <w:rPr>
                <w:rFonts w:ascii="Calibri" w:eastAsia="Times New Roman" w:hAnsi="Calibri" w:cs="Calibri"/>
                <w:b/>
                <w:bCs/>
                <w:color w:val="000000"/>
                <w:kern w:val="0"/>
                <w:sz w:val="20"/>
                <w:szCs w:val="20"/>
                <w:lang w:eastAsia="es-SV"/>
                <w14:ligatures w14:val="none"/>
              </w:rPr>
            </w:pPr>
            <w:r w:rsidRPr="00DB06B9">
              <w:rPr>
                <w:rFonts w:ascii="Calibri" w:eastAsia="Times New Roman" w:hAnsi="Calibri" w:cs="Calibri"/>
                <w:b/>
                <w:bCs/>
                <w:color w:val="000000"/>
                <w:kern w:val="0"/>
                <w:sz w:val="20"/>
                <w:szCs w:val="20"/>
                <w:lang w:eastAsia="es-SV"/>
                <w14:ligatures w14:val="none"/>
              </w:rPr>
              <w:t>Descripción</w:t>
            </w:r>
          </w:p>
        </w:tc>
        <w:tc>
          <w:tcPr>
            <w:tcW w:w="3964" w:type="dxa"/>
            <w:shd w:val="clear" w:color="000000" w:fill="FFFFFF"/>
            <w:vAlign w:val="center"/>
            <w:hideMark/>
          </w:tcPr>
          <w:p w14:paraId="1F029F96" w14:textId="77777777" w:rsidR="00F20D80" w:rsidRPr="00DB06B9" w:rsidRDefault="00F20D80" w:rsidP="00DB06B9">
            <w:pPr>
              <w:spacing w:after="0" w:line="240" w:lineRule="auto"/>
              <w:rPr>
                <w:rFonts w:ascii="Calibri" w:eastAsia="Times New Roman" w:hAnsi="Calibri" w:cs="Calibri"/>
                <w:b/>
                <w:bCs/>
                <w:color w:val="000000"/>
                <w:kern w:val="0"/>
                <w:sz w:val="20"/>
                <w:szCs w:val="20"/>
                <w:lang w:eastAsia="es-SV"/>
                <w14:ligatures w14:val="none"/>
              </w:rPr>
            </w:pPr>
            <w:r w:rsidRPr="00DB06B9">
              <w:rPr>
                <w:rFonts w:ascii="Calibri" w:eastAsia="Times New Roman" w:hAnsi="Calibri" w:cs="Calibri"/>
                <w:b/>
                <w:bCs/>
                <w:color w:val="000000"/>
                <w:kern w:val="0"/>
                <w:sz w:val="20"/>
                <w:szCs w:val="20"/>
                <w:lang w:eastAsia="es-SV"/>
                <w14:ligatures w14:val="none"/>
              </w:rPr>
              <w:t>Ilustración</w:t>
            </w:r>
          </w:p>
        </w:tc>
        <w:tc>
          <w:tcPr>
            <w:tcW w:w="2835" w:type="dxa"/>
            <w:shd w:val="clear" w:color="000000" w:fill="FFFFFF"/>
            <w:vAlign w:val="center"/>
            <w:hideMark/>
          </w:tcPr>
          <w:p w14:paraId="42B0F145" w14:textId="77777777" w:rsidR="00F20D80" w:rsidRPr="00DB06B9" w:rsidRDefault="00F20D80" w:rsidP="009219AE">
            <w:pPr>
              <w:spacing w:after="0" w:line="240" w:lineRule="auto"/>
              <w:jc w:val="both"/>
              <w:rPr>
                <w:rFonts w:ascii="Calibri" w:eastAsia="Times New Roman" w:hAnsi="Calibri" w:cs="Calibri"/>
                <w:b/>
                <w:bCs/>
                <w:color w:val="000000"/>
                <w:kern w:val="0"/>
                <w:sz w:val="20"/>
                <w:szCs w:val="20"/>
                <w:lang w:eastAsia="es-SV"/>
                <w14:ligatures w14:val="none"/>
              </w:rPr>
            </w:pPr>
            <w:r w:rsidRPr="00DB06B9">
              <w:rPr>
                <w:rFonts w:ascii="Calibri" w:eastAsia="Times New Roman" w:hAnsi="Calibri" w:cs="Calibri"/>
                <w:b/>
                <w:bCs/>
                <w:color w:val="000000"/>
                <w:kern w:val="0"/>
                <w:sz w:val="20"/>
                <w:szCs w:val="20"/>
                <w:lang w:eastAsia="es-SV"/>
                <w14:ligatures w14:val="none"/>
              </w:rPr>
              <w:t>Especificaciones</w:t>
            </w:r>
          </w:p>
        </w:tc>
        <w:tc>
          <w:tcPr>
            <w:tcW w:w="850" w:type="dxa"/>
            <w:shd w:val="clear" w:color="000000" w:fill="FFFFFF"/>
            <w:vAlign w:val="center"/>
            <w:hideMark/>
          </w:tcPr>
          <w:p w14:paraId="1924AB40" w14:textId="77777777" w:rsidR="00F20D80" w:rsidRPr="00DB06B9" w:rsidRDefault="00F20D80" w:rsidP="00DB06B9">
            <w:pPr>
              <w:spacing w:after="0" w:line="240" w:lineRule="auto"/>
              <w:jc w:val="center"/>
              <w:rPr>
                <w:rFonts w:ascii="Calibri" w:eastAsia="Times New Roman" w:hAnsi="Calibri" w:cs="Calibri"/>
                <w:b/>
                <w:bCs/>
                <w:color w:val="000000"/>
                <w:kern w:val="0"/>
                <w:lang w:eastAsia="es-SV"/>
                <w14:ligatures w14:val="none"/>
              </w:rPr>
            </w:pPr>
            <w:r w:rsidRPr="00DB06B9">
              <w:rPr>
                <w:rFonts w:ascii="Calibri" w:eastAsia="Times New Roman" w:hAnsi="Calibri" w:cs="Calibri"/>
                <w:b/>
                <w:bCs/>
                <w:color w:val="000000"/>
                <w:kern w:val="0"/>
                <w:lang w:eastAsia="es-SV"/>
                <w14:ligatures w14:val="none"/>
              </w:rPr>
              <w:t xml:space="preserve">Cantidad </w:t>
            </w:r>
          </w:p>
        </w:tc>
      </w:tr>
      <w:tr w:rsidR="00F20D80" w:rsidRPr="00DB06B9" w14:paraId="5A520774" w14:textId="77777777" w:rsidTr="00F20D80">
        <w:trPr>
          <w:trHeight w:val="3620"/>
        </w:trPr>
        <w:tc>
          <w:tcPr>
            <w:tcW w:w="699" w:type="dxa"/>
            <w:shd w:val="clear" w:color="000000" w:fill="FFFFFF"/>
            <w:vAlign w:val="center"/>
            <w:hideMark/>
          </w:tcPr>
          <w:p w14:paraId="297CF142"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1</w:t>
            </w:r>
          </w:p>
        </w:tc>
        <w:tc>
          <w:tcPr>
            <w:tcW w:w="1281" w:type="dxa"/>
            <w:shd w:val="clear" w:color="000000" w:fill="FFFFFF"/>
            <w:vAlign w:val="center"/>
            <w:hideMark/>
          </w:tcPr>
          <w:p w14:paraId="39402EA5"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Maniquí médico para entrenamiento</w:t>
            </w:r>
          </w:p>
        </w:tc>
        <w:tc>
          <w:tcPr>
            <w:tcW w:w="3964" w:type="dxa"/>
            <w:shd w:val="clear" w:color="000000" w:fill="FFFFFF"/>
            <w:vAlign w:val="center"/>
            <w:hideMark/>
          </w:tcPr>
          <w:p w14:paraId="6E4A3639" w14:textId="1CA328ED" w:rsidR="00F20D80" w:rsidRPr="00DB06B9" w:rsidRDefault="00F20D80" w:rsidP="00B73AB5">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Calibri" w:hAnsi="Calibri" w:cs="Calibri"/>
                <w:noProof/>
                <w:color w:val="000000"/>
                <w:kern w:val="0"/>
                <w:sz w:val="20"/>
                <w:szCs w:val="20"/>
                <w:lang w:eastAsia="es-SV"/>
                <w14:ligatures w14:val="none"/>
              </w:rPr>
              <w:drawing>
                <wp:inline distT="0" distB="0" distL="0" distR="0" wp14:anchorId="641909CF" wp14:editId="03A73FED">
                  <wp:extent cx="1657350" cy="1863628"/>
                  <wp:effectExtent l="0" t="0" r="0" b="3810"/>
                  <wp:docPr id="138814181"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670412" cy="1878315"/>
                          </a:xfrm>
                          <a:prstGeom prst="rect">
                            <a:avLst/>
                          </a:prstGeom>
                          <a:noFill/>
                          <a:ln>
                            <a:noFill/>
                          </a:ln>
                        </pic:spPr>
                      </pic:pic>
                    </a:graphicData>
                  </a:graphic>
                </wp:inline>
              </w:drawing>
            </w:r>
          </w:p>
        </w:tc>
        <w:tc>
          <w:tcPr>
            <w:tcW w:w="2835" w:type="dxa"/>
            <w:tcBorders>
              <w:bottom w:val="single" w:sz="4" w:space="0" w:color="auto"/>
            </w:tcBorders>
            <w:shd w:val="clear" w:color="000000" w:fill="FFFFFF"/>
            <w:vAlign w:val="center"/>
            <w:hideMark/>
          </w:tcPr>
          <w:p w14:paraId="300F1115" w14:textId="77777777" w:rsidR="00F20D80" w:rsidRPr="00DB06B9" w:rsidRDefault="00F20D80" w:rsidP="009219AE">
            <w:pPr>
              <w:spacing w:after="0" w:line="240" w:lineRule="auto"/>
              <w:jc w:val="both"/>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highlight w:val="white"/>
                <w:lang w:eastAsia="es-SV"/>
                <w14:ligatures w14:val="none"/>
              </w:rPr>
              <w:t>Tamaño real, rango de movimiento completo y realista, posicionamiento realista del paciente y articulaciones sin pellizcos: se mueve como una persona</w:t>
            </w:r>
            <w:r w:rsidRPr="00DB06B9">
              <w:rPr>
                <w:rFonts w:ascii="Calibri" w:eastAsia="Times New Roman" w:hAnsi="Calibri" w:cs="Calibri"/>
                <w:color w:val="777777"/>
                <w:kern w:val="0"/>
                <w:sz w:val="21"/>
                <w:szCs w:val="21"/>
                <w:highlight w:val="white"/>
                <w:lang w:eastAsia="es-SV"/>
                <w14:ligatures w14:val="none"/>
              </w:rPr>
              <w:t>.</w:t>
            </w:r>
          </w:p>
        </w:tc>
        <w:tc>
          <w:tcPr>
            <w:tcW w:w="850" w:type="dxa"/>
            <w:shd w:val="clear" w:color="000000" w:fill="FFFFFF"/>
            <w:vAlign w:val="center"/>
            <w:hideMark/>
          </w:tcPr>
          <w:p w14:paraId="4D0F2D84" w14:textId="4E1C0BCF" w:rsidR="00F20D80" w:rsidRPr="00DB06B9" w:rsidRDefault="008071C7" w:rsidP="00DB06B9">
            <w:pPr>
              <w:spacing w:after="0" w:line="240" w:lineRule="auto"/>
              <w:jc w:val="center"/>
              <w:rPr>
                <w:rFonts w:ascii="Calibri" w:eastAsia="Times New Roman" w:hAnsi="Calibri" w:cs="Calibri"/>
                <w:color w:val="000000"/>
                <w:kern w:val="0"/>
                <w:lang w:eastAsia="es-SV"/>
                <w14:ligatures w14:val="none"/>
              </w:rPr>
            </w:pPr>
            <w:r>
              <w:rPr>
                <w:rFonts w:ascii="Calibri" w:eastAsia="Times New Roman" w:hAnsi="Calibri" w:cs="Calibri"/>
                <w:color w:val="000000"/>
                <w:kern w:val="0"/>
                <w:lang w:eastAsia="es-SV"/>
                <w14:ligatures w14:val="none"/>
              </w:rPr>
              <w:t>2</w:t>
            </w:r>
          </w:p>
        </w:tc>
      </w:tr>
      <w:tr w:rsidR="00F20D80" w:rsidRPr="00DB06B9" w14:paraId="69C3502C" w14:textId="77777777" w:rsidTr="00F20D80">
        <w:trPr>
          <w:trHeight w:val="780"/>
        </w:trPr>
        <w:tc>
          <w:tcPr>
            <w:tcW w:w="699" w:type="dxa"/>
            <w:vMerge w:val="restart"/>
            <w:shd w:val="clear" w:color="000000" w:fill="FFFFFF"/>
            <w:vAlign w:val="center"/>
            <w:hideMark/>
          </w:tcPr>
          <w:p w14:paraId="17F4D991"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2</w:t>
            </w:r>
          </w:p>
        </w:tc>
        <w:tc>
          <w:tcPr>
            <w:tcW w:w="1281" w:type="dxa"/>
            <w:vMerge w:val="restart"/>
            <w:shd w:val="clear" w:color="000000" w:fill="FFFFFF"/>
            <w:vAlign w:val="center"/>
            <w:hideMark/>
          </w:tcPr>
          <w:p w14:paraId="274B3CC9"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Modelo embarazada + recién nacido</w:t>
            </w:r>
          </w:p>
        </w:tc>
        <w:tc>
          <w:tcPr>
            <w:tcW w:w="3964" w:type="dxa"/>
            <w:vMerge w:val="restart"/>
            <w:tcBorders>
              <w:right w:val="single" w:sz="4" w:space="0" w:color="auto"/>
            </w:tcBorders>
            <w:shd w:val="clear" w:color="000000" w:fill="FFFFFF"/>
            <w:vAlign w:val="center"/>
            <w:hideMark/>
          </w:tcPr>
          <w:p w14:paraId="0C67ABD6" w14:textId="4EC08BA6" w:rsidR="00F20D80" w:rsidRPr="00DB06B9" w:rsidRDefault="00F20D80" w:rsidP="00BE1C21">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noProof/>
                <w:color w:val="000000"/>
                <w:kern w:val="0"/>
                <w:sz w:val="20"/>
                <w:szCs w:val="20"/>
                <w:lang w:eastAsia="es-SV"/>
                <w14:ligatures w14:val="none"/>
              </w:rPr>
              <w:drawing>
                <wp:inline distT="0" distB="0" distL="0" distR="0" wp14:anchorId="2F9A25D6" wp14:editId="5D64B4F1">
                  <wp:extent cx="1835150" cy="1835150"/>
                  <wp:effectExtent l="0" t="0" r="0" b="0"/>
                  <wp:docPr id="203506427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835150" cy="1835150"/>
                          </a:xfrm>
                          <a:prstGeom prst="rect">
                            <a:avLst/>
                          </a:prstGeom>
                          <a:noFill/>
                          <a:ln>
                            <a:noFill/>
                          </a:ln>
                        </pic:spPr>
                      </pic:pic>
                    </a:graphicData>
                  </a:graphic>
                </wp:inline>
              </w:drawing>
            </w:r>
          </w:p>
        </w:tc>
        <w:tc>
          <w:tcPr>
            <w:tcW w:w="2835" w:type="dxa"/>
            <w:tcBorders>
              <w:top w:val="single" w:sz="4" w:space="0" w:color="auto"/>
              <w:left w:val="single" w:sz="4" w:space="0" w:color="auto"/>
              <w:bottom w:val="nil"/>
              <w:right w:val="single" w:sz="4" w:space="0" w:color="auto"/>
            </w:tcBorders>
            <w:shd w:val="clear" w:color="000000" w:fill="FFFFFF"/>
            <w:vAlign w:val="center"/>
            <w:hideMark/>
          </w:tcPr>
          <w:p w14:paraId="0037E8CB" w14:textId="77777777" w:rsidR="00F20D80" w:rsidRPr="00DB06B9" w:rsidRDefault="00F20D80" w:rsidP="009219AE">
            <w:pPr>
              <w:spacing w:after="0" w:line="240" w:lineRule="auto"/>
              <w:jc w:val="both"/>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 xml:space="preserve">Maniquí cuerpo completo con módulos intercambiables. Simula escenarios obstétricos: diagnóstico, parto, episiotomía. Confirmación de puntuación </w:t>
            </w:r>
            <w:proofErr w:type="spellStart"/>
            <w:r w:rsidRPr="00DB06B9">
              <w:rPr>
                <w:rFonts w:ascii="Calibri" w:eastAsia="Times New Roman" w:hAnsi="Calibri" w:cs="Calibri"/>
                <w:color w:val="000000"/>
                <w:kern w:val="0"/>
                <w:sz w:val="20"/>
                <w:szCs w:val="20"/>
                <w:lang w:eastAsia="es-SV"/>
                <w14:ligatures w14:val="none"/>
              </w:rPr>
              <w:t>Bishop</w:t>
            </w:r>
            <w:proofErr w:type="spellEnd"/>
            <w:r w:rsidRPr="00DB06B9">
              <w:rPr>
                <w:rFonts w:ascii="Calibri" w:eastAsia="Times New Roman" w:hAnsi="Calibri" w:cs="Calibri"/>
                <w:color w:val="000000"/>
                <w:kern w:val="0"/>
                <w:sz w:val="20"/>
                <w:szCs w:val="20"/>
                <w:lang w:eastAsia="es-SV"/>
                <w14:ligatures w14:val="none"/>
              </w:rPr>
              <w:t>. Incluye 3 modelos de dilatación y cabeza fetal.</w:t>
            </w:r>
          </w:p>
        </w:tc>
        <w:tc>
          <w:tcPr>
            <w:tcW w:w="850" w:type="dxa"/>
            <w:vMerge w:val="restart"/>
            <w:tcBorders>
              <w:left w:val="single" w:sz="4" w:space="0" w:color="auto"/>
            </w:tcBorders>
            <w:shd w:val="clear" w:color="000000" w:fill="FFFFFF"/>
            <w:vAlign w:val="center"/>
            <w:hideMark/>
          </w:tcPr>
          <w:p w14:paraId="7BEA6220" w14:textId="0DA56DAE" w:rsidR="00F20D80" w:rsidRPr="00DB06B9" w:rsidRDefault="002B528F" w:rsidP="00DB06B9">
            <w:pPr>
              <w:spacing w:after="0" w:line="240" w:lineRule="auto"/>
              <w:jc w:val="center"/>
              <w:rPr>
                <w:rFonts w:ascii="Calibri" w:eastAsia="Times New Roman" w:hAnsi="Calibri" w:cs="Calibri"/>
                <w:color w:val="000000"/>
                <w:kern w:val="0"/>
                <w:lang w:eastAsia="es-SV"/>
                <w14:ligatures w14:val="none"/>
              </w:rPr>
            </w:pPr>
            <w:r>
              <w:rPr>
                <w:rFonts w:ascii="Calibri" w:eastAsia="Times New Roman" w:hAnsi="Calibri" w:cs="Calibri"/>
                <w:color w:val="000000"/>
                <w:kern w:val="0"/>
                <w:lang w:eastAsia="es-SV"/>
                <w14:ligatures w14:val="none"/>
              </w:rPr>
              <w:t>2</w:t>
            </w:r>
          </w:p>
        </w:tc>
      </w:tr>
      <w:tr w:rsidR="00F20D80" w:rsidRPr="00DB06B9" w14:paraId="740D7B58" w14:textId="77777777" w:rsidTr="00F20D80">
        <w:trPr>
          <w:trHeight w:val="290"/>
        </w:trPr>
        <w:tc>
          <w:tcPr>
            <w:tcW w:w="699" w:type="dxa"/>
            <w:vMerge/>
            <w:vAlign w:val="center"/>
            <w:hideMark/>
          </w:tcPr>
          <w:p w14:paraId="04E79B74"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44436118"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3964" w:type="dxa"/>
            <w:vMerge/>
            <w:tcBorders>
              <w:right w:val="single" w:sz="4" w:space="0" w:color="auto"/>
            </w:tcBorders>
            <w:vAlign w:val="center"/>
            <w:hideMark/>
          </w:tcPr>
          <w:p w14:paraId="67F0B925"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18FBC212" w14:textId="77777777" w:rsidR="00F20D80" w:rsidRPr="00DB06B9" w:rsidRDefault="00F20D80" w:rsidP="009219AE">
            <w:pPr>
              <w:spacing w:after="0" w:line="240" w:lineRule="auto"/>
              <w:jc w:val="both"/>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highlight w:val="white"/>
                <w:lang w:eastAsia="es-SV"/>
                <w14:ligatures w14:val="none"/>
              </w:rPr>
              <w:t>Incluye 3 modelos de dilatación y un modelo de cabeza fetal</w:t>
            </w:r>
          </w:p>
        </w:tc>
        <w:tc>
          <w:tcPr>
            <w:tcW w:w="850" w:type="dxa"/>
            <w:vMerge/>
            <w:tcBorders>
              <w:left w:val="single" w:sz="4" w:space="0" w:color="auto"/>
            </w:tcBorders>
            <w:vAlign w:val="center"/>
            <w:hideMark/>
          </w:tcPr>
          <w:p w14:paraId="0D50E929"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58CD09B8" w14:textId="77777777" w:rsidTr="00F20D80">
        <w:trPr>
          <w:trHeight w:val="530"/>
        </w:trPr>
        <w:tc>
          <w:tcPr>
            <w:tcW w:w="699" w:type="dxa"/>
            <w:vMerge/>
            <w:vAlign w:val="center"/>
            <w:hideMark/>
          </w:tcPr>
          <w:p w14:paraId="4441DAAD"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2D6EF47E"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3964" w:type="dxa"/>
            <w:vMerge/>
            <w:tcBorders>
              <w:right w:val="single" w:sz="4" w:space="0" w:color="auto"/>
            </w:tcBorders>
            <w:vAlign w:val="center"/>
            <w:hideMark/>
          </w:tcPr>
          <w:p w14:paraId="14A650DB"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4B78952F" w14:textId="77777777" w:rsidR="00F20D80" w:rsidRPr="00DB06B9" w:rsidRDefault="00F20D80" w:rsidP="009219AE">
            <w:pPr>
              <w:spacing w:after="0" w:line="240" w:lineRule="auto"/>
              <w:jc w:val="both"/>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highlight w:val="white"/>
                <w:lang w:eastAsia="es-SV"/>
                <w14:ligatures w14:val="none"/>
              </w:rPr>
              <w:t>Confirmación de la rotación de la cabeza fetal por medio de la sutura sagital y de la fontanela</w:t>
            </w:r>
          </w:p>
        </w:tc>
        <w:tc>
          <w:tcPr>
            <w:tcW w:w="850" w:type="dxa"/>
            <w:vMerge/>
            <w:tcBorders>
              <w:left w:val="single" w:sz="4" w:space="0" w:color="auto"/>
            </w:tcBorders>
            <w:vAlign w:val="center"/>
            <w:hideMark/>
          </w:tcPr>
          <w:p w14:paraId="6C000BAE"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02E12597" w14:textId="77777777" w:rsidTr="00F20D80">
        <w:trPr>
          <w:trHeight w:val="580"/>
        </w:trPr>
        <w:tc>
          <w:tcPr>
            <w:tcW w:w="699" w:type="dxa"/>
            <w:vMerge w:val="restart"/>
            <w:shd w:val="clear" w:color="000000" w:fill="FFFFFF"/>
            <w:vAlign w:val="center"/>
            <w:hideMark/>
          </w:tcPr>
          <w:p w14:paraId="4CFACD42"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3</w:t>
            </w:r>
          </w:p>
        </w:tc>
        <w:tc>
          <w:tcPr>
            <w:tcW w:w="1281" w:type="dxa"/>
            <w:vMerge w:val="restart"/>
            <w:shd w:val="clear" w:color="000000" w:fill="FFFFFF"/>
            <w:vAlign w:val="center"/>
            <w:hideMark/>
          </w:tcPr>
          <w:p w14:paraId="4CA128A7" w14:textId="77777777" w:rsidR="00F20D80" w:rsidRPr="00DB06B9" w:rsidRDefault="00F20D80" w:rsidP="00DB06B9">
            <w:pPr>
              <w:spacing w:after="0" w:line="240" w:lineRule="auto"/>
              <w:jc w:val="center"/>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Simulador de recién nacido</w:t>
            </w:r>
          </w:p>
        </w:tc>
        <w:tc>
          <w:tcPr>
            <w:tcW w:w="3964" w:type="dxa"/>
            <w:vMerge w:val="restart"/>
            <w:tcBorders>
              <w:right w:val="single" w:sz="4" w:space="0" w:color="auto"/>
            </w:tcBorders>
            <w:shd w:val="clear" w:color="000000" w:fill="FFFFFF"/>
            <w:vAlign w:val="center"/>
            <w:hideMark/>
          </w:tcPr>
          <w:p w14:paraId="5DA17A0A" w14:textId="56613121"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noProof/>
                <w:color w:val="000000"/>
                <w:kern w:val="0"/>
                <w:sz w:val="20"/>
                <w:szCs w:val="20"/>
                <w:lang w:eastAsia="es-SV"/>
                <w14:ligatures w14:val="none"/>
              </w:rPr>
              <w:drawing>
                <wp:inline distT="0" distB="0" distL="0" distR="0" wp14:anchorId="47AA6233" wp14:editId="77CFB040">
                  <wp:extent cx="1879600" cy="1879600"/>
                  <wp:effectExtent l="0" t="0" r="6350" b="6350"/>
                  <wp:docPr id="376857625"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flipH="1">
                            <a:off x="0" y="0"/>
                            <a:ext cx="1879600" cy="1879600"/>
                          </a:xfrm>
                          <a:prstGeom prst="rect">
                            <a:avLst/>
                          </a:prstGeom>
                          <a:noFill/>
                          <a:ln>
                            <a:noFill/>
                          </a:ln>
                        </pic:spPr>
                      </pic:pic>
                    </a:graphicData>
                  </a:graphic>
                </wp:inline>
              </w:drawing>
            </w:r>
            <w:r w:rsidRPr="00DB06B9">
              <w:rPr>
                <w:rFonts w:ascii="Calibri" w:eastAsia="Times New Roman" w:hAnsi="Calibri" w:cs="Calibri"/>
                <w:color w:val="000000"/>
                <w:kern w:val="0"/>
                <w:sz w:val="20"/>
                <w:szCs w:val="20"/>
                <w:lang w:eastAsia="es-SV"/>
                <w14:ligatures w14:val="none"/>
              </w:rPr>
              <w:t> </w:t>
            </w:r>
          </w:p>
        </w:tc>
        <w:tc>
          <w:tcPr>
            <w:tcW w:w="2835" w:type="dxa"/>
            <w:tcBorders>
              <w:top w:val="single" w:sz="4" w:space="0" w:color="auto"/>
              <w:left w:val="single" w:sz="4" w:space="0" w:color="auto"/>
              <w:bottom w:val="nil"/>
              <w:right w:val="single" w:sz="4" w:space="0" w:color="auto"/>
            </w:tcBorders>
            <w:shd w:val="clear" w:color="000000" w:fill="FFFFFF"/>
            <w:vAlign w:val="center"/>
            <w:hideMark/>
          </w:tcPr>
          <w:p w14:paraId="16D3B6A4" w14:textId="77777777" w:rsidR="00F20D80" w:rsidRPr="00DB06B9" w:rsidRDefault="00F20D80" w:rsidP="009219AE">
            <w:pPr>
              <w:spacing w:after="0" w:line="240" w:lineRule="auto"/>
              <w:jc w:val="both"/>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highlight w:val="white"/>
                <w:lang w:eastAsia="es-SV"/>
                <w14:ligatures w14:val="none"/>
              </w:rPr>
              <w:t>Órganos internos (corazón, pulmón, sistema intestinal, estómago y vejiga)</w:t>
            </w:r>
          </w:p>
        </w:tc>
        <w:tc>
          <w:tcPr>
            <w:tcW w:w="850" w:type="dxa"/>
            <w:vMerge w:val="restart"/>
            <w:tcBorders>
              <w:left w:val="single" w:sz="4" w:space="0" w:color="auto"/>
            </w:tcBorders>
            <w:shd w:val="clear" w:color="000000" w:fill="FFFFFF"/>
            <w:vAlign w:val="center"/>
            <w:hideMark/>
          </w:tcPr>
          <w:p w14:paraId="53125F5C" w14:textId="77777777" w:rsidR="00F20D80" w:rsidRPr="00DB06B9" w:rsidRDefault="00F20D80" w:rsidP="00DB06B9">
            <w:pPr>
              <w:spacing w:after="0" w:line="240" w:lineRule="auto"/>
              <w:jc w:val="center"/>
              <w:rPr>
                <w:rFonts w:ascii="Calibri" w:eastAsia="Times New Roman" w:hAnsi="Calibri" w:cs="Calibri"/>
                <w:color w:val="000000"/>
                <w:kern w:val="0"/>
                <w:lang w:eastAsia="es-SV"/>
                <w14:ligatures w14:val="none"/>
              </w:rPr>
            </w:pPr>
            <w:r w:rsidRPr="00DB06B9">
              <w:rPr>
                <w:rFonts w:ascii="Calibri" w:eastAsia="Times New Roman" w:hAnsi="Calibri" w:cs="Calibri"/>
                <w:color w:val="000000"/>
                <w:kern w:val="0"/>
                <w:lang w:eastAsia="es-SV"/>
                <w14:ligatures w14:val="none"/>
              </w:rPr>
              <w:t>2</w:t>
            </w:r>
          </w:p>
        </w:tc>
      </w:tr>
      <w:tr w:rsidR="00F20D80" w:rsidRPr="00DB06B9" w14:paraId="487EA1A6" w14:textId="77777777" w:rsidTr="00F20D80">
        <w:trPr>
          <w:trHeight w:val="290"/>
        </w:trPr>
        <w:tc>
          <w:tcPr>
            <w:tcW w:w="699" w:type="dxa"/>
            <w:vMerge/>
            <w:vAlign w:val="center"/>
            <w:hideMark/>
          </w:tcPr>
          <w:p w14:paraId="126BCB2E"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4C5E5577"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5A019816"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0A346660" w14:textId="77777777" w:rsidR="00F20D80" w:rsidRPr="00DB06B9" w:rsidRDefault="00F20D80" w:rsidP="009219AE">
            <w:pPr>
              <w:spacing w:after="0" w:line="240" w:lineRule="auto"/>
              <w:jc w:val="both"/>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highlight w:val="white"/>
                <w:lang w:eastAsia="es-SV"/>
                <w14:ligatures w14:val="none"/>
              </w:rPr>
              <w:t>Cubierta del abdomen desmontable</w:t>
            </w:r>
          </w:p>
        </w:tc>
        <w:tc>
          <w:tcPr>
            <w:tcW w:w="850" w:type="dxa"/>
            <w:vMerge/>
            <w:tcBorders>
              <w:left w:val="single" w:sz="4" w:space="0" w:color="auto"/>
            </w:tcBorders>
            <w:vAlign w:val="center"/>
            <w:hideMark/>
          </w:tcPr>
          <w:p w14:paraId="1748374F"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4B90D456" w14:textId="77777777" w:rsidTr="00F20D80">
        <w:trPr>
          <w:trHeight w:val="290"/>
        </w:trPr>
        <w:tc>
          <w:tcPr>
            <w:tcW w:w="699" w:type="dxa"/>
            <w:vMerge/>
            <w:vAlign w:val="center"/>
            <w:hideMark/>
          </w:tcPr>
          <w:p w14:paraId="3D0C2FE0"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179584A9"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5E0F0A87"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0213D3A9" w14:textId="77777777" w:rsidR="00F20D80" w:rsidRPr="00DB06B9" w:rsidRDefault="00F20D80" w:rsidP="009219AE">
            <w:pPr>
              <w:spacing w:after="0" w:line="240" w:lineRule="auto"/>
              <w:jc w:val="both"/>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highlight w:val="white"/>
                <w:lang w:eastAsia="es-SV"/>
                <w14:ligatures w14:val="none"/>
              </w:rPr>
              <w:t>Órganos genitales intercambiables</w:t>
            </w:r>
          </w:p>
        </w:tc>
        <w:tc>
          <w:tcPr>
            <w:tcW w:w="850" w:type="dxa"/>
            <w:vMerge/>
            <w:tcBorders>
              <w:left w:val="single" w:sz="4" w:space="0" w:color="auto"/>
            </w:tcBorders>
            <w:vAlign w:val="center"/>
            <w:hideMark/>
          </w:tcPr>
          <w:p w14:paraId="4DAB9C1D"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2F4C6734" w14:textId="77777777" w:rsidTr="00F20D80">
        <w:trPr>
          <w:trHeight w:val="290"/>
        </w:trPr>
        <w:tc>
          <w:tcPr>
            <w:tcW w:w="699" w:type="dxa"/>
            <w:vMerge/>
            <w:vAlign w:val="center"/>
            <w:hideMark/>
          </w:tcPr>
          <w:p w14:paraId="0E2EC2E2"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32F71133"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4B5B94BD"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1365EDE1" w14:textId="77777777" w:rsidR="00F20D80" w:rsidRPr="00DB06B9" w:rsidRDefault="00F20D80" w:rsidP="009219AE">
            <w:pPr>
              <w:spacing w:after="0" w:line="240" w:lineRule="auto"/>
              <w:jc w:val="both"/>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highlight w:val="white"/>
                <w:lang w:eastAsia="es-SV"/>
                <w14:ligatures w14:val="none"/>
              </w:rPr>
              <w:t>Oídos suaves</w:t>
            </w:r>
          </w:p>
        </w:tc>
        <w:tc>
          <w:tcPr>
            <w:tcW w:w="850" w:type="dxa"/>
            <w:vMerge/>
            <w:tcBorders>
              <w:left w:val="single" w:sz="4" w:space="0" w:color="auto"/>
            </w:tcBorders>
            <w:vAlign w:val="center"/>
            <w:hideMark/>
          </w:tcPr>
          <w:p w14:paraId="486394B3"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6BDF9A00" w14:textId="77777777" w:rsidTr="00F20D80">
        <w:trPr>
          <w:trHeight w:val="590"/>
        </w:trPr>
        <w:tc>
          <w:tcPr>
            <w:tcW w:w="699" w:type="dxa"/>
            <w:vMerge/>
            <w:vAlign w:val="center"/>
            <w:hideMark/>
          </w:tcPr>
          <w:p w14:paraId="211FF701"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6253B548"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405E75C8"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02D93F58" w14:textId="77777777" w:rsidR="00F20D80" w:rsidRPr="00DB06B9" w:rsidRDefault="00F20D80" w:rsidP="009219AE">
            <w:pPr>
              <w:spacing w:after="0" w:line="240" w:lineRule="auto"/>
              <w:jc w:val="both"/>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highlight w:val="white"/>
                <w:lang w:eastAsia="es-SV"/>
                <w14:ligatures w14:val="none"/>
              </w:rPr>
              <w:t>Cabeza, brazos y piernas totalmente movibles</w:t>
            </w:r>
          </w:p>
        </w:tc>
        <w:tc>
          <w:tcPr>
            <w:tcW w:w="850" w:type="dxa"/>
            <w:vMerge/>
            <w:tcBorders>
              <w:left w:val="single" w:sz="4" w:space="0" w:color="auto"/>
            </w:tcBorders>
            <w:vAlign w:val="center"/>
            <w:hideMark/>
          </w:tcPr>
          <w:p w14:paraId="635FC398"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48E532E6" w14:textId="77777777" w:rsidTr="00F20D80">
        <w:trPr>
          <w:trHeight w:val="1450"/>
        </w:trPr>
        <w:tc>
          <w:tcPr>
            <w:tcW w:w="699" w:type="dxa"/>
            <w:vMerge w:val="restart"/>
            <w:shd w:val="clear" w:color="000000" w:fill="FFFFFF"/>
            <w:vAlign w:val="center"/>
            <w:hideMark/>
          </w:tcPr>
          <w:p w14:paraId="7C23E589"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4</w:t>
            </w:r>
          </w:p>
        </w:tc>
        <w:tc>
          <w:tcPr>
            <w:tcW w:w="1281" w:type="dxa"/>
            <w:vMerge w:val="restart"/>
            <w:shd w:val="clear" w:color="000000" w:fill="FFFFFF"/>
            <w:vAlign w:val="center"/>
            <w:hideMark/>
          </w:tcPr>
          <w:p w14:paraId="0829BC92"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Simulador de brazo intravenoso</w:t>
            </w:r>
          </w:p>
        </w:tc>
        <w:tc>
          <w:tcPr>
            <w:tcW w:w="3964" w:type="dxa"/>
            <w:vMerge w:val="restart"/>
            <w:tcBorders>
              <w:right w:val="single" w:sz="4" w:space="0" w:color="auto"/>
            </w:tcBorders>
            <w:shd w:val="clear" w:color="000000" w:fill="FFFFFF"/>
            <w:vAlign w:val="center"/>
            <w:hideMark/>
          </w:tcPr>
          <w:p w14:paraId="4433F3FF" w14:textId="2DB7D8B7" w:rsidR="00F20D80" w:rsidRPr="00DB06B9" w:rsidRDefault="00F20D80" w:rsidP="00BE1C21">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noProof/>
                <w:color w:val="000000"/>
                <w:kern w:val="0"/>
                <w:sz w:val="20"/>
                <w:szCs w:val="20"/>
                <w:lang w:eastAsia="es-SV"/>
                <w14:ligatures w14:val="none"/>
              </w:rPr>
              <w:drawing>
                <wp:inline distT="0" distB="0" distL="0" distR="0" wp14:anchorId="6E862819" wp14:editId="1C0A978D">
                  <wp:extent cx="2167950" cy="1346200"/>
                  <wp:effectExtent l="0" t="0" r="3810" b="6350"/>
                  <wp:docPr id="2109910490"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181629" cy="1354694"/>
                          </a:xfrm>
                          <a:prstGeom prst="rect">
                            <a:avLst/>
                          </a:prstGeom>
                          <a:noFill/>
                          <a:ln>
                            <a:noFill/>
                          </a:ln>
                        </pic:spPr>
                      </pic:pic>
                    </a:graphicData>
                  </a:graphic>
                </wp:inline>
              </w:drawing>
            </w:r>
          </w:p>
        </w:tc>
        <w:tc>
          <w:tcPr>
            <w:tcW w:w="2835" w:type="dxa"/>
            <w:tcBorders>
              <w:top w:val="single" w:sz="4" w:space="0" w:color="auto"/>
              <w:left w:val="single" w:sz="4" w:space="0" w:color="auto"/>
              <w:bottom w:val="nil"/>
              <w:right w:val="single" w:sz="4" w:space="0" w:color="auto"/>
            </w:tcBorders>
            <w:shd w:val="clear" w:color="000000" w:fill="FFFFFF"/>
            <w:vAlign w:val="center"/>
            <w:hideMark/>
          </w:tcPr>
          <w:p w14:paraId="18245801"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 xml:space="preserve">Simulador diseñado para la práctica de inyección intravenosa, confirmación de flashback y palpación, gracias a sus almohadillas también permite reconocer mejor la anatomía del brazo y con una bomba de circulación para hacer las practicas más reales </w:t>
            </w:r>
            <w:r w:rsidRPr="00DB06B9">
              <w:rPr>
                <w:rFonts w:ascii="Calibri" w:eastAsia="Times New Roman" w:hAnsi="Calibri" w:cs="Calibri"/>
                <w:color w:val="000000"/>
                <w:kern w:val="0"/>
                <w:sz w:val="22"/>
                <w:szCs w:val="22"/>
                <w:lang w:eastAsia="es-SV"/>
                <w14:ligatures w14:val="none"/>
              </w:rPr>
              <w:lastRenderedPageBreak/>
              <w:t>como la extracción de sangre y otros.</w:t>
            </w:r>
          </w:p>
        </w:tc>
        <w:tc>
          <w:tcPr>
            <w:tcW w:w="850" w:type="dxa"/>
            <w:vMerge w:val="restart"/>
            <w:tcBorders>
              <w:left w:val="single" w:sz="4" w:space="0" w:color="auto"/>
            </w:tcBorders>
            <w:shd w:val="clear" w:color="000000" w:fill="FFFFFF"/>
            <w:vAlign w:val="center"/>
            <w:hideMark/>
          </w:tcPr>
          <w:p w14:paraId="4550D416" w14:textId="77777777" w:rsidR="00F20D80" w:rsidRPr="00DB06B9" w:rsidRDefault="00F20D80" w:rsidP="00DB06B9">
            <w:pPr>
              <w:spacing w:after="0" w:line="240" w:lineRule="auto"/>
              <w:jc w:val="center"/>
              <w:rPr>
                <w:rFonts w:ascii="Calibri" w:eastAsia="Times New Roman" w:hAnsi="Calibri" w:cs="Calibri"/>
                <w:color w:val="000000"/>
                <w:kern w:val="0"/>
                <w:lang w:eastAsia="es-SV"/>
                <w14:ligatures w14:val="none"/>
              </w:rPr>
            </w:pPr>
            <w:r w:rsidRPr="00DB06B9">
              <w:rPr>
                <w:rFonts w:ascii="Calibri" w:eastAsia="Times New Roman" w:hAnsi="Calibri" w:cs="Calibri"/>
                <w:color w:val="000000"/>
                <w:kern w:val="0"/>
                <w:lang w:eastAsia="es-SV"/>
                <w14:ligatures w14:val="none"/>
              </w:rPr>
              <w:lastRenderedPageBreak/>
              <w:t>6</w:t>
            </w:r>
          </w:p>
        </w:tc>
      </w:tr>
      <w:tr w:rsidR="00F20D80" w:rsidRPr="00DB06B9" w14:paraId="20A900BD" w14:textId="77777777" w:rsidTr="00F20D80">
        <w:trPr>
          <w:trHeight w:val="290"/>
        </w:trPr>
        <w:tc>
          <w:tcPr>
            <w:tcW w:w="699" w:type="dxa"/>
            <w:vMerge/>
            <w:vAlign w:val="center"/>
            <w:hideMark/>
          </w:tcPr>
          <w:p w14:paraId="1BDE7268"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3FD7B2E2"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3964" w:type="dxa"/>
            <w:vMerge/>
            <w:tcBorders>
              <w:right w:val="single" w:sz="4" w:space="0" w:color="auto"/>
            </w:tcBorders>
            <w:vAlign w:val="center"/>
            <w:hideMark/>
          </w:tcPr>
          <w:p w14:paraId="50F65D4B"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1665F43E"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Contiene:</w:t>
            </w:r>
          </w:p>
        </w:tc>
        <w:tc>
          <w:tcPr>
            <w:tcW w:w="850" w:type="dxa"/>
            <w:vMerge/>
            <w:tcBorders>
              <w:left w:val="single" w:sz="4" w:space="0" w:color="auto"/>
            </w:tcBorders>
            <w:vAlign w:val="center"/>
            <w:hideMark/>
          </w:tcPr>
          <w:p w14:paraId="6057BAE0"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12B923C5" w14:textId="77777777" w:rsidTr="00F20D80">
        <w:trPr>
          <w:trHeight w:val="2330"/>
        </w:trPr>
        <w:tc>
          <w:tcPr>
            <w:tcW w:w="699" w:type="dxa"/>
            <w:vMerge/>
            <w:vAlign w:val="center"/>
            <w:hideMark/>
          </w:tcPr>
          <w:p w14:paraId="0E8E1294"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7B6B68EA"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3964" w:type="dxa"/>
            <w:vMerge/>
            <w:tcBorders>
              <w:right w:val="single" w:sz="4" w:space="0" w:color="auto"/>
            </w:tcBorders>
            <w:vAlign w:val="center"/>
            <w:hideMark/>
          </w:tcPr>
          <w:p w14:paraId="62A4DF34"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6A13B404"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 2 Modelos de brazos; 2 Soporte de apoyo; 2 Almohadillas de inyección (almohadilla R); 2 Almohadillas de inyección (almohadilla D); 4 Almohadillas de inyección (antebrazo / antebraquial); 2 Almohadillas de inyección (dorso de la mano); 1 Bomba de circulación con recipiente de plástico; 2 Botellas con soporte (para sangre sim).; 1 Sangre simulada (paquete de 10 hisopos); 2 Manguitos de anatomía de vasos del brazo; 1 Estuche de almacenamiento; 1 Manual de instrucciones.</w:t>
            </w:r>
          </w:p>
        </w:tc>
        <w:tc>
          <w:tcPr>
            <w:tcW w:w="850" w:type="dxa"/>
            <w:vMerge/>
            <w:tcBorders>
              <w:left w:val="single" w:sz="4" w:space="0" w:color="auto"/>
            </w:tcBorders>
            <w:vAlign w:val="center"/>
            <w:hideMark/>
          </w:tcPr>
          <w:p w14:paraId="10EDED66"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4A733FE0" w14:textId="77777777" w:rsidTr="00F20D80">
        <w:trPr>
          <w:trHeight w:val="1160"/>
        </w:trPr>
        <w:tc>
          <w:tcPr>
            <w:tcW w:w="699" w:type="dxa"/>
            <w:vMerge w:val="restart"/>
            <w:shd w:val="clear" w:color="000000" w:fill="FFFFFF"/>
            <w:vAlign w:val="center"/>
            <w:hideMark/>
          </w:tcPr>
          <w:p w14:paraId="639DFB81"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5</w:t>
            </w:r>
          </w:p>
        </w:tc>
        <w:tc>
          <w:tcPr>
            <w:tcW w:w="1281" w:type="dxa"/>
            <w:vMerge w:val="restart"/>
            <w:shd w:val="clear" w:color="000000" w:fill="FFFFFF"/>
            <w:vAlign w:val="center"/>
            <w:hideMark/>
          </w:tcPr>
          <w:p w14:paraId="3EC673E2"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Entrenador de cateterismo uretral</w:t>
            </w:r>
          </w:p>
        </w:tc>
        <w:tc>
          <w:tcPr>
            <w:tcW w:w="3964" w:type="dxa"/>
            <w:vMerge w:val="restart"/>
            <w:tcBorders>
              <w:right w:val="single" w:sz="4" w:space="0" w:color="auto"/>
            </w:tcBorders>
            <w:shd w:val="clear" w:color="000000" w:fill="FFFFFF"/>
            <w:vAlign w:val="center"/>
            <w:hideMark/>
          </w:tcPr>
          <w:p w14:paraId="5E586DC8" w14:textId="2EADC090"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noProof/>
                <w:color w:val="000000"/>
                <w:kern w:val="0"/>
                <w:sz w:val="20"/>
                <w:szCs w:val="20"/>
                <w:lang w:eastAsia="es-SV"/>
                <w14:ligatures w14:val="none"/>
              </w:rPr>
              <w:drawing>
                <wp:inline distT="0" distB="0" distL="0" distR="0" wp14:anchorId="2BBD44AA" wp14:editId="7239CE56">
                  <wp:extent cx="2305050" cy="2305050"/>
                  <wp:effectExtent l="0" t="0" r="0" b="0"/>
                  <wp:docPr id="1178334681"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305050" cy="2305050"/>
                          </a:xfrm>
                          <a:prstGeom prst="rect">
                            <a:avLst/>
                          </a:prstGeom>
                          <a:noFill/>
                          <a:ln>
                            <a:noFill/>
                          </a:ln>
                        </pic:spPr>
                      </pic:pic>
                    </a:graphicData>
                  </a:graphic>
                </wp:inline>
              </w:drawing>
            </w:r>
            <w:r w:rsidRPr="00DB06B9">
              <w:rPr>
                <w:rFonts w:ascii="Calibri" w:eastAsia="Times New Roman" w:hAnsi="Calibri" w:cs="Calibri"/>
                <w:color w:val="000000"/>
                <w:kern w:val="0"/>
                <w:sz w:val="20"/>
                <w:szCs w:val="20"/>
                <w:lang w:eastAsia="es-SV"/>
                <w14:ligatures w14:val="none"/>
              </w:rPr>
              <w:t> </w:t>
            </w:r>
          </w:p>
        </w:tc>
        <w:tc>
          <w:tcPr>
            <w:tcW w:w="2835" w:type="dxa"/>
            <w:tcBorders>
              <w:top w:val="single" w:sz="4" w:space="0" w:color="auto"/>
              <w:left w:val="single" w:sz="4" w:space="0" w:color="auto"/>
              <w:bottom w:val="nil"/>
              <w:right w:val="single" w:sz="4" w:space="0" w:color="auto"/>
            </w:tcBorders>
            <w:shd w:val="clear" w:color="000000" w:fill="FFFFFF"/>
            <w:vAlign w:val="center"/>
            <w:hideMark/>
          </w:tcPr>
          <w:p w14:paraId="017872D8"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 xml:space="preserve">Entrenador de cateterismo </w:t>
            </w:r>
            <w:proofErr w:type="gramStart"/>
            <w:r w:rsidRPr="00DB06B9">
              <w:rPr>
                <w:rFonts w:ascii="Calibri" w:eastAsia="Times New Roman" w:hAnsi="Calibri" w:cs="Calibri"/>
                <w:color w:val="000000"/>
                <w:kern w:val="0"/>
                <w:sz w:val="22"/>
                <w:szCs w:val="22"/>
                <w:lang w:eastAsia="es-SV"/>
                <w14:ligatures w14:val="none"/>
              </w:rPr>
              <w:t>uretral  meticulosamente</w:t>
            </w:r>
            <w:proofErr w:type="gramEnd"/>
            <w:r w:rsidRPr="00DB06B9">
              <w:rPr>
                <w:rFonts w:ascii="Calibri" w:eastAsia="Times New Roman" w:hAnsi="Calibri" w:cs="Calibri"/>
                <w:color w:val="000000"/>
                <w:kern w:val="0"/>
                <w:sz w:val="22"/>
                <w:szCs w:val="22"/>
                <w:lang w:eastAsia="es-SV"/>
                <w14:ligatures w14:val="none"/>
              </w:rPr>
              <w:t xml:space="preserve"> diseñado para replicar la curvatura natural y la longitud de la uretra, proporcionando a los usuarios una experiencia de simulación excepcional para una práctica precisa del cateterismo.</w:t>
            </w:r>
          </w:p>
        </w:tc>
        <w:tc>
          <w:tcPr>
            <w:tcW w:w="850" w:type="dxa"/>
            <w:vMerge w:val="restart"/>
            <w:tcBorders>
              <w:left w:val="single" w:sz="4" w:space="0" w:color="auto"/>
            </w:tcBorders>
            <w:shd w:val="clear" w:color="000000" w:fill="FFFFFF"/>
            <w:vAlign w:val="center"/>
            <w:hideMark/>
          </w:tcPr>
          <w:p w14:paraId="04DA6C23" w14:textId="77777777" w:rsidR="00F20D80" w:rsidRPr="00DB06B9" w:rsidRDefault="00F20D80" w:rsidP="00DB06B9">
            <w:pPr>
              <w:spacing w:after="0" w:line="240" w:lineRule="auto"/>
              <w:jc w:val="center"/>
              <w:rPr>
                <w:rFonts w:ascii="Calibri" w:eastAsia="Times New Roman" w:hAnsi="Calibri" w:cs="Calibri"/>
                <w:color w:val="000000"/>
                <w:kern w:val="0"/>
                <w:lang w:eastAsia="es-SV"/>
                <w14:ligatures w14:val="none"/>
              </w:rPr>
            </w:pPr>
            <w:r w:rsidRPr="00DB06B9">
              <w:rPr>
                <w:rFonts w:ascii="Calibri" w:eastAsia="Times New Roman" w:hAnsi="Calibri" w:cs="Calibri"/>
                <w:color w:val="000000"/>
                <w:kern w:val="0"/>
                <w:lang w:eastAsia="es-SV"/>
                <w14:ligatures w14:val="none"/>
              </w:rPr>
              <w:t>4</w:t>
            </w:r>
          </w:p>
        </w:tc>
      </w:tr>
      <w:tr w:rsidR="00F20D80" w:rsidRPr="00DB06B9" w14:paraId="100D7CBF" w14:textId="77777777" w:rsidTr="00F20D80">
        <w:trPr>
          <w:trHeight w:val="1160"/>
        </w:trPr>
        <w:tc>
          <w:tcPr>
            <w:tcW w:w="699" w:type="dxa"/>
            <w:vMerge/>
            <w:vAlign w:val="center"/>
            <w:hideMark/>
          </w:tcPr>
          <w:p w14:paraId="42664C73"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698FAAB9"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3964" w:type="dxa"/>
            <w:vMerge/>
            <w:tcBorders>
              <w:right w:val="single" w:sz="4" w:space="0" w:color="auto"/>
            </w:tcBorders>
            <w:vAlign w:val="center"/>
            <w:hideMark/>
          </w:tcPr>
          <w:p w14:paraId="479557F8"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475C99FD"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Aspecto realista: hecho de silicona de alta calidad, presenta una apariencia realista y textura similar a la piel, mejorando el realismo de la sesión de práctica y proporcionando a los usuarios una experiencia de simulación auténtica.</w:t>
            </w:r>
          </w:p>
        </w:tc>
        <w:tc>
          <w:tcPr>
            <w:tcW w:w="850" w:type="dxa"/>
            <w:vMerge/>
            <w:tcBorders>
              <w:left w:val="single" w:sz="4" w:space="0" w:color="auto"/>
            </w:tcBorders>
            <w:vAlign w:val="center"/>
            <w:hideMark/>
          </w:tcPr>
          <w:p w14:paraId="468C5108"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62D47247" w14:textId="77777777" w:rsidTr="00F20D80">
        <w:trPr>
          <w:trHeight w:val="1460"/>
        </w:trPr>
        <w:tc>
          <w:tcPr>
            <w:tcW w:w="699" w:type="dxa"/>
            <w:vMerge/>
            <w:vAlign w:val="center"/>
            <w:hideMark/>
          </w:tcPr>
          <w:p w14:paraId="707760E2"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2ECCB277"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3964" w:type="dxa"/>
            <w:vMerge/>
            <w:tcBorders>
              <w:right w:val="single" w:sz="4" w:space="0" w:color="auto"/>
            </w:tcBorders>
            <w:vAlign w:val="center"/>
            <w:hideMark/>
          </w:tcPr>
          <w:p w14:paraId="7DE75C83"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2FD51343"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Herramienta Educativa Profesional: Ideal para la formación educativa en escuelas de medicina y enfermería, así como la formación interna del personal dentro de instituciones sanitarias. Sirve como una herramienta valiosa para mejorar las habilidades de cateterismo,</w:t>
            </w:r>
          </w:p>
        </w:tc>
        <w:tc>
          <w:tcPr>
            <w:tcW w:w="850" w:type="dxa"/>
            <w:vMerge/>
            <w:tcBorders>
              <w:left w:val="single" w:sz="4" w:space="0" w:color="auto"/>
            </w:tcBorders>
            <w:vAlign w:val="center"/>
            <w:hideMark/>
          </w:tcPr>
          <w:p w14:paraId="1C50CCFB"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0802AA61" w14:textId="77777777" w:rsidTr="00F20D80">
        <w:trPr>
          <w:trHeight w:val="1450"/>
        </w:trPr>
        <w:tc>
          <w:tcPr>
            <w:tcW w:w="699" w:type="dxa"/>
            <w:vMerge w:val="restart"/>
            <w:shd w:val="clear" w:color="000000" w:fill="FFFFFF"/>
            <w:vAlign w:val="center"/>
            <w:hideMark/>
          </w:tcPr>
          <w:p w14:paraId="0B30F75F"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6</w:t>
            </w:r>
          </w:p>
        </w:tc>
        <w:tc>
          <w:tcPr>
            <w:tcW w:w="1281" w:type="dxa"/>
            <w:vMerge w:val="restart"/>
            <w:shd w:val="clear" w:color="000000" w:fill="FFFFFF"/>
            <w:vAlign w:val="center"/>
            <w:hideMark/>
          </w:tcPr>
          <w:p w14:paraId="708EA85D"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Modelo de esqueleto humano para anatomía, tamaño real</w:t>
            </w:r>
          </w:p>
        </w:tc>
        <w:tc>
          <w:tcPr>
            <w:tcW w:w="3964" w:type="dxa"/>
            <w:vMerge w:val="restart"/>
            <w:shd w:val="clear" w:color="000000" w:fill="FFFFFF"/>
            <w:vAlign w:val="center"/>
            <w:hideMark/>
          </w:tcPr>
          <w:p w14:paraId="2BDDE21C" w14:textId="198D9BF4" w:rsidR="00F20D80" w:rsidRPr="00DB06B9" w:rsidRDefault="00F20D80" w:rsidP="00F20D80">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noProof/>
                <w:color w:val="000000"/>
                <w:kern w:val="0"/>
                <w:sz w:val="20"/>
                <w:szCs w:val="20"/>
                <w:lang w:eastAsia="es-SV"/>
                <w14:ligatures w14:val="none"/>
              </w:rPr>
              <w:drawing>
                <wp:inline distT="0" distB="0" distL="0" distR="0" wp14:anchorId="16FFF1B8" wp14:editId="797BB2F7">
                  <wp:extent cx="2292350" cy="2292350"/>
                  <wp:effectExtent l="0" t="0" r="0" b="0"/>
                  <wp:docPr id="4811515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292350" cy="2292350"/>
                          </a:xfrm>
                          <a:prstGeom prst="rect">
                            <a:avLst/>
                          </a:prstGeom>
                          <a:noFill/>
                          <a:ln>
                            <a:noFill/>
                          </a:ln>
                        </pic:spPr>
                      </pic:pic>
                    </a:graphicData>
                  </a:graphic>
                </wp:inline>
              </w:drawing>
            </w:r>
          </w:p>
        </w:tc>
        <w:tc>
          <w:tcPr>
            <w:tcW w:w="2835" w:type="dxa"/>
            <w:tcBorders>
              <w:top w:val="single" w:sz="4" w:space="0" w:color="auto"/>
            </w:tcBorders>
            <w:shd w:val="clear" w:color="000000" w:fill="FFFFFF"/>
            <w:vAlign w:val="center"/>
            <w:hideMark/>
          </w:tcPr>
          <w:p w14:paraId="7A381C6B"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Diseño extraíble y humanizado: El modelo de hueso tiene 206 huesos articulados. Su cabeza y articulaciones son desmontables y móviles. El esqueleto también se puede ensamblar.</w:t>
            </w:r>
          </w:p>
        </w:tc>
        <w:tc>
          <w:tcPr>
            <w:tcW w:w="850" w:type="dxa"/>
            <w:vMerge w:val="restart"/>
            <w:shd w:val="clear" w:color="000000" w:fill="FFFFFF"/>
            <w:vAlign w:val="center"/>
            <w:hideMark/>
          </w:tcPr>
          <w:p w14:paraId="55A72350" w14:textId="77777777" w:rsidR="00F20D80" w:rsidRPr="00DB06B9" w:rsidRDefault="00F20D80" w:rsidP="00DB06B9">
            <w:pPr>
              <w:spacing w:after="0" w:line="240" w:lineRule="auto"/>
              <w:jc w:val="center"/>
              <w:rPr>
                <w:rFonts w:ascii="Calibri" w:eastAsia="Times New Roman" w:hAnsi="Calibri" w:cs="Calibri"/>
                <w:color w:val="000000"/>
                <w:kern w:val="0"/>
                <w:lang w:eastAsia="es-SV"/>
                <w14:ligatures w14:val="none"/>
              </w:rPr>
            </w:pPr>
            <w:r w:rsidRPr="00DB06B9">
              <w:rPr>
                <w:rFonts w:ascii="Calibri" w:eastAsia="Times New Roman" w:hAnsi="Calibri" w:cs="Calibri"/>
                <w:color w:val="000000"/>
                <w:kern w:val="0"/>
                <w:lang w:eastAsia="es-SV"/>
                <w14:ligatures w14:val="none"/>
              </w:rPr>
              <w:t>4</w:t>
            </w:r>
          </w:p>
        </w:tc>
      </w:tr>
      <w:tr w:rsidR="00F20D80" w:rsidRPr="00DB06B9" w14:paraId="072ECE80" w14:textId="77777777" w:rsidTr="00F20D80">
        <w:trPr>
          <w:trHeight w:val="580"/>
        </w:trPr>
        <w:tc>
          <w:tcPr>
            <w:tcW w:w="699" w:type="dxa"/>
            <w:vMerge/>
            <w:vAlign w:val="center"/>
            <w:hideMark/>
          </w:tcPr>
          <w:p w14:paraId="694EF772"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1577B0B3"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3964" w:type="dxa"/>
            <w:vMerge/>
            <w:vAlign w:val="center"/>
            <w:hideMark/>
          </w:tcPr>
          <w:p w14:paraId="2BC2862A"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bottom w:val="nil"/>
            </w:tcBorders>
            <w:shd w:val="clear" w:color="000000" w:fill="FFFFFF"/>
            <w:vAlign w:val="center"/>
            <w:hideMark/>
          </w:tcPr>
          <w:p w14:paraId="60A1C981"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 xml:space="preserve">70.8 pulgadas de esqueleto humano de tamaño natural elaborado con material de PVC de alta </w:t>
            </w:r>
            <w:proofErr w:type="gramStart"/>
            <w:r w:rsidRPr="00DB06B9">
              <w:rPr>
                <w:rFonts w:ascii="Calibri" w:eastAsia="Times New Roman" w:hAnsi="Calibri" w:cs="Calibri"/>
                <w:color w:val="000000"/>
                <w:kern w:val="0"/>
                <w:sz w:val="22"/>
                <w:szCs w:val="22"/>
                <w:lang w:eastAsia="es-SV"/>
                <w14:ligatures w14:val="none"/>
              </w:rPr>
              <w:t>calidad,  Fácil</w:t>
            </w:r>
            <w:proofErr w:type="gramEnd"/>
            <w:r w:rsidRPr="00DB06B9">
              <w:rPr>
                <w:rFonts w:ascii="Calibri" w:eastAsia="Times New Roman" w:hAnsi="Calibri" w:cs="Calibri"/>
                <w:color w:val="000000"/>
                <w:kern w:val="0"/>
                <w:sz w:val="22"/>
                <w:szCs w:val="22"/>
                <w:lang w:eastAsia="es-SV"/>
                <w14:ligatures w14:val="none"/>
              </w:rPr>
              <w:t xml:space="preserve"> de limpiar.</w:t>
            </w:r>
          </w:p>
        </w:tc>
        <w:tc>
          <w:tcPr>
            <w:tcW w:w="850" w:type="dxa"/>
            <w:vMerge/>
            <w:vAlign w:val="center"/>
            <w:hideMark/>
          </w:tcPr>
          <w:p w14:paraId="39BC484F"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7A2BB906" w14:textId="77777777" w:rsidTr="00F20D80">
        <w:trPr>
          <w:trHeight w:val="1170"/>
        </w:trPr>
        <w:tc>
          <w:tcPr>
            <w:tcW w:w="699" w:type="dxa"/>
            <w:vMerge/>
            <w:vAlign w:val="center"/>
            <w:hideMark/>
          </w:tcPr>
          <w:p w14:paraId="29B4C923"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179505E1"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3964" w:type="dxa"/>
            <w:vMerge/>
            <w:tcBorders>
              <w:right w:val="single" w:sz="4" w:space="0" w:color="auto"/>
            </w:tcBorders>
            <w:vAlign w:val="center"/>
            <w:hideMark/>
          </w:tcPr>
          <w:p w14:paraId="4B0F4B20"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24C1E1EB"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Fácil de mover a cualquier lugar: la parte inferior está equipada con un soporte rodante compuesto de cinco ruedas, puedes mover fácilmente el modelo de esqueleto humano anatómico a cualquier lugar, para facilitar un aprendizaje e investigación más cercanos.</w:t>
            </w:r>
          </w:p>
        </w:tc>
        <w:tc>
          <w:tcPr>
            <w:tcW w:w="850" w:type="dxa"/>
            <w:vMerge/>
            <w:tcBorders>
              <w:left w:val="single" w:sz="4" w:space="0" w:color="auto"/>
            </w:tcBorders>
            <w:vAlign w:val="center"/>
            <w:hideMark/>
          </w:tcPr>
          <w:p w14:paraId="3D04BF4D"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4F565514" w14:textId="77777777" w:rsidTr="00F20D80">
        <w:trPr>
          <w:trHeight w:val="1560"/>
        </w:trPr>
        <w:tc>
          <w:tcPr>
            <w:tcW w:w="699" w:type="dxa"/>
            <w:vMerge w:val="restart"/>
            <w:shd w:val="clear" w:color="000000" w:fill="FFFFFF"/>
            <w:vAlign w:val="center"/>
            <w:hideMark/>
          </w:tcPr>
          <w:p w14:paraId="7A660307"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7</w:t>
            </w:r>
          </w:p>
        </w:tc>
        <w:tc>
          <w:tcPr>
            <w:tcW w:w="1281" w:type="dxa"/>
            <w:vMerge w:val="restart"/>
            <w:shd w:val="clear" w:color="000000" w:fill="FFFFFF"/>
            <w:vAlign w:val="center"/>
            <w:hideMark/>
          </w:tcPr>
          <w:p w14:paraId="368F1A74"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Modelo neurovascular superficial de media cabeza humana con musculatura, tamaño real para educación en anatomía</w:t>
            </w:r>
          </w:p>
        </w:tc>
        <w:tc>
          <w:tcPr>
            <w:tcW w:w="3964" w:type="dxa"/>
            <w:vMerge w:val="restart"/>
            <w:tcBorders>
              <w:right w:val="single" w:sz="4" w:space="0" w:color="auto"/>
            </w:tcBorders>
            <w:shd w:val="clear" w:color="000000" w:fill="FFFFFF"/>
            <w:vAlign w:val="center"/>
            <w:hideMark/>
          </w:tcPr>
          <w:p w14:paraId="2AF6B82C" w14:textId="5D8D179D"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noProof/>
                <w:color w:val="000000"/>
                <w:kern w:val="0"/>
                <w:sz w:val="20"/>
                <w:szCs w:val="20"/>
                <w:lang w:eastAsia="es-SV"/>
                <w14:ligatures w14:val="none"/>
              </w:rPr>
              <w:drawing>
                <wp:inline distT="0" distB="0" distL="0" distR="0" wp14:anchorId="73E8F004" wp14:editId="0B41BB3F">
                  <wp:extent cx="2241550" cy="2241550"/>
                  <wp:effectExtent l="0" t="0" r="6350" b="6350"/>
                  <wp:docPr id="358047349"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241550" cy="2241550"/>
                          </a:xfrm>
                          <a:prstGeom prst="rect">
                            <a:avLst/>
                          </a:prstGeom>
                          <a:noFill/>
                          <a:ln>
                            <a:noFill/>
                          </a:ln>
                        </pic:spPr>
                      </pic:pic>
                    </a:graphicData>
                  </a:graphic>
                </wp:inline>
              </w:drawing>
            </w:r>
            <w:r w:rsidRPr="00DB06B9">
              <w:rPr>
                <w:rFonts w:ascii="Calibri" w:eastAsia="Times New Roman" w:hAnsi="Calibri" w:cs="Calibri"/>
                <w:color w:val="000000"/>
                <w:kern w:val="0"/>
                <w:sz w:val="20"/>
                <w:szCs w:val="20"/>
                <w:lang w:eastAsia="es-SV"/>
                <w14:ligatures w14:val="none"/>
              </w:rPr>
              <w:t> </w:t>
            </w:r>
          </w:p>
        </w:tc>
        <w:tc>
          <w:tcPr>
            <w:tcW w:w="2835" w:type="dxa"/>
            <w:tcBorders>
              <w:top w:val="single" w:sz="4" w:space="0" w:color="auto"/>
              <w:left w:val="single" w:sz="4" w:space="0" w:color="auto"/>
              <w:bottom w:val="nil"/>
              <w:right w:val="single" w:sz="4" w:space="0" w:color="auto"/>
            </w:tcBorders>
            <w:shd w:val="clear" w:color="000000" w:fill="FFFFFF"/>
            <w:vAlign w:val="center"/>
            <w:hideMark/>
          </w:tcPr>
          <w:p w14:paraId="56043644"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 xml:space="preserve">Estructura anatómica: El modelo presenta una cabeza humana realista con un sistema neurovascular superficial, que incluye el cerebro, la médula espinal, los vasos sanguíneos principales y los nervios. Está diseñado para proporcionar una comprensión completa de la </w:t>
            </w:r>
            <w:r w:rsidRPr="00DB06B9">
              <w:rPr>
                <w:rFonts w:ascii="Calibri" w:eastAsia="Times New Roman" w:hAnsi="Calibri" w:cs="Calibri"/>
                <w:color w:val="000000"/>
                <w:kern w:val="0"/>
                <w:sz w:val="22"/>
                <w:szCs w:val="22"/>
                <w:lang w:eastAsia="es-SV"/>
                <w14:ligatures w14:val="none"/>
              </w:rPr>
              <w:lastRenderedPageBreak/>
              <w:t>estructura anatómica de la cabeza humana.</w:t>
            </w:r>
          </w:p>
        </w:tc>
        <w:tc>
          <w:tcPr>
            <w:tcW w:w="850" w:type="dxa"/>
            <w:vMerge w:val="restart"/>
            <w:tcBorders>
              <w:left w:val="single" w:sz="4" w:space="0" w:color="auto"/>
            </w:tcBorders>
            <w:shd w:val="clear" w:color="000000" w:fill="FFFFFF"/>
            <w:vAlign w:val="center"/>
            <w:hideMark/>
          </w:tcPr>
          <w:p w14:paraId="7AA2B713" w14:textId="77777777" w:rsidR="00F20D80" w:rsidRPr="00DB06B9" w:rsidRDefault="00F20D80" w:rsidP="00DB06B9">
            <w:pPr>
              <w:spacing w:after="0" w:line="240" w:lineRule="auto"/>
              <w:jc w:val="center"/>
              <w:rPr>
                <w:rFonts w:ascii="Calibri" w:eastAsia="Times New Roman" w:hAnsi="Calibri" w:cs="Calibri"/>
                <w:color w:val="000000"/>
                <w:kern w:val="0"/>
                <w:lang w:eastAsia="es-SV"/>
                <w14:ligatures w14:val="none"/>
              </w:rPr>
            </w:pPr>
            <w:r w:rsidRPr="00DB06B9">
              <w:rPr>
                <w:rFonts w:ascii="Calibri" w:eastAsia="Times New Roman" w:hAnsi="Calibri" w:cs="Calibri"/>
                <w:color w:val="000000"/>
                <w:kern w:val="0"/>
                <w:lang w:eastAsia="es-SV"/>
                <w14:ligatures w14:val="none"/>
              </w:rPr>
              <w:lastRenderedPageBreak/>
              <w:t>2</w:t>
            </w:r>
          </w:p>
        </w:tc>
      </w:tr>
      <w:tr w:rsidR="00F20D80" w:rsidRPr="00DB06B9" w14:paraId="05ABF0E5" w14:textId="77777777" w:rsidTr="00F20D80">
        <w:trPr>
          <w:trHeight w:val="1450"/>
        </w:trPr>
        <w:tc>
          <w:tcPr>
            <w:tcW w:w="699" w:type="dxa"/>
            <w:vMerge/>
            <w:vAlign w:val="center"/>
            <w:hideMark/>
          </w:tcPr>
          <w:p w14:paraId="3E0ABFCD"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3D6CE5A7"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3964" w:type="dxa"/>
            <w:vMerge/>
            <w:tcBorders>
              <w:right w:val="single" w:sz="4" w:space="0" w:color="auto"/>
            </w:tcBorders>
            <w:vAlign w:val="center"/>
            <w:hideMark/>
          </w:tcPr>
          <w:p w14:paraId="15B30AC4"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10B0C58A"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El modelo incluye un sistema de musculatura detallado, lo que le permite observar los músculos y sus conexiones en la región de la cabeza y el cuello. Esta característica es particularmente útil para estudiantes que necesitan estudiar las funciones de los músculos en estas áreas.</w:t>
            </w:r>
          </w:p>
        </w:tc>
        <w:tc>
          <w:tcPr>
            <w:tcW w:w="850" w:type="dxa"/>
            <w:vMerge/>
            <w:tcBorders>
              <w:left w:val="single" w:sz="4" w:space="0" w:color="auto"/>
            </w:tcBorders>
            <w:vAlign w:val="center"/>
            <w:hideMark/>
          </w:tcPr>
          <w:p w14:paraId="68970BC8"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51C32E5D" w14:textId="77777777" w:rsidTr="00F20D80">
        <w:trPr>
          <w:trHeight w:val="1450"/>
        </w:trPr>
        <w:tc>
          <w:tcPr>
            <w:tcW w:w="699" w:type="dxa"/>
            <w:vMerge/>
            <w:vAlign w:val="center"/>
            <w:hideMark/>
          </w:tcPr>
          <w:p w14:paraId="3045309F"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69671CC6"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3964" w:type="dxa"/>
            <w:vMerge/>
            <w:tcBorders>
              <w:right w:val="single" w:sz="4" w:space="0" w:color="auto"/>
            </w:tcBorders>
            <w:vAlign w:val="center"/>
            <w:hideMark/>
          </w:tcPr>
          <w:p w14:paraId="33C7D00A"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1384EFFE"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Diseño de tamaño natural: el modelo es de tamaño real, por lo que es una herramienta ideal para la educación y entrenamiento médico. Puede ser utilizado por estudiantes para estudiar la región de la cabeza y el cuello en detalle y para comprender mejor la compleja anatomía y fisiología de estas áreas.</w:t>
            </w:r>
          </w:p>
        </w:tc>
        <w:tc>
          <w:tcPr>
            <w:tcW w:w="850" w:type="dxa"/>
            <w:vMerge/>
            <w:tcBorders>
              <w:left w:val="single" w:sz="4" w:space="0" w:color="auto"/>
            </w:tcBorders>
            <w:vAlign w:val="center"/>
            <w:hideMark/>
          </w:tcPr>
          <w:p w14:paraId="6DF7AD60"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7342C9EE" w14:textId="77777777" w:rsidTr="00F20D80">
        <w:trPr>
          <w:trHeight w:val="580"/>
        </w:trPr>
        <w:tc>
          <w:tcPr>
            <w:tcW w:w="699" w:type="dxa"/>
            <w:vMerge/>
            <w:vAlign w:val="center"/>
            <w:hideMark/>
          </w:tcPr>
          <w:p w14:paraId="47D6949B"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0E0FCA97"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3964" w:type="dxa"/>
            <w:vMerge/>
            <w:tcBorders>
              <w:right w:val="single" w:sz="4" w:space="0" w:color="auto"/>
            </w:tcBorders>
            <w:vAlign w:val="center"/>
            <w:hideMark/>
          </w:tcPr>
          <w:p w14:paraId="0EDBB2E3"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1D6A7281"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Construcción duradera: El modelo está hecho de materiales de alta calidad y está diseñado para soportar los rigores del uso en aula.</w:t>
            </w:r>
          </w:p>
        </w:tc>
        <w:tc>
          <w:tcPr>
            <w:tcW w:w="850" w:type="dxa"/>
            <w:vMerge/>
            <w:tcBorders>
              <w:left w:val="single" w:sz="4" w:space="0" w:color="auto"/>
            </w:tcBorders>
            <w:vAlign w:val="center"/>
            <w:hideMark/>
          </w:tcPr>
          <w:p w14:paraId="17B76FA5"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7B34CD8C" w14:textId="77777777" w:rsidTr="00F20D80">
        <w:trPr>
          <w:trHeight w:val="550"/>
        </w:trPr>
        <w:tc>
          <w:tcPr>
            <w:tcW w:w="699" w:type="dxa"/>
            <w:vMerge/>
            <w:vAlign w:val="center"/>
            <w:hideMark/>
          </w:tcPr>
          <w:p w14:paraId="6449AA1E"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79102812"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3964" w:type="dxa"/>
            <w:vMerge/>
            <w:tcBorders>
              <w:right w:val="single" w:sz="4" w:space="0" w:color="auto"/>
            </w:tcBorders>
            <w:vAlign w:val="center"/>
            <w:hideMark/>
          </w:tcPr>
          <w:p w14:paraId="7BDE3F4F"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182FB4CF"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9 x 6 x 11 pulgadas; 1,98 Libras</w:t>
            </w:r>
          </w:p>
        </w:tc>
        <w:tc>
          <w:tcPr>
            <w:tcW w:w="850" w:type="dxa"/>
            <w:vMerge/>
            <w:tcBorders>
              <w:left w:val="single" w:sz="4" w:space="0" w:color="auto"/>
            </w:tcBorders>
            <w:vAlign w:val="center"/>
            <w:hideMark/>
          </w:tcPr>
          <w:p w14:paraId="79382D75"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6D0B766C" w14:textId="77777777" w:rsidTr="00F20D80">
        <w:trPr>
          <w:trHeight w:val="1730"/>
        </w:trPr>
        <w:tc>
          <w:tcPr>
            <w:tcW w:w="699" w:type="dxa"/>
            <w:vMerge w:val="restart"/>
            <w:shd w:val="clear" w:color="000000" w:fill="FFFFFF"/>
            <w:vAlign w:val="center"/>
            <w:hideMark/>
          </w:tcPr>
          <w:p w14:paraId="33BE715E"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8</w:t>
            </w:r>
          </w:p>
        </w:tc>
        <w:tc>
          <w:tcPr>
            <w:tcW w:w="1281" w:type="dxa"/>
            <w:vMerge w:val="restart"/>
            <w:shd w:val="clear" w:color="000000" w:fill="FFFFFF"/>
            <w:vAlign w:val="center"/>
            <w:hideMark/>
          </w:tcPr>
          <w:p w14:paraId="2C0FE037"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Maniquí de Medio Cuerpo para Adultos para Entrenamiento de Reanimación e Intubación, RCP</w:t>
            </w:r>
          </w:p>
        </w:tc>
        <w:tc>
          <w:tcPr>
            <w:tcW w:w="3964" w:type="dxa"/>
            <w:vMerge w:val="restart"/>
            <w:shd w:val="clear" w:color="000000" w:fill="FFFFFF"/>
            <w:vAlign w:val="center"/>
            <w:hideMark/>
          </w:tcPr>
          <w:p w14:paraId="7819793D" w14:textId="473390BF" w:rsidR="00F20D80" w:rsidRPr="00DB06B9" w:rsidRDefault="00F20D80" w:rsidP="00BE1C21">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noProof/>
                <w:color w:val="000000"/>
                <w:kern w:val="0"/>
                <w:sz w:val="20"/>
                <w:szCs w:val="20"/>
                <w:lang w:eastAsia="es-SV"/>
                <w14:ligatures w14:val="none"/>
              </w:rPr>
              <w:drawing>
                <wp:inline distT="0" distB="0" distL="0" distR="0" wp14:anchorId="4A4CB0EE" wp14:editId="3C02819F">
                  <wp:extent cx="2178050" cy="2178050"/>
                  <wp:effectExtent l="0" t="0" r="0" b="0"/>
                  <wp:docPr id="1411644438"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178050" cy="2178050"/>
                          </a:xfrm>
                          <a:prstGeom prst="rect">
                            <a:avLst/>
                          </a:prstGeom>
                          <a:noFill/>
                          <a:ln>
                            <a:noFill/>
                          </a:ln>
                        </pic:spPr>
                      </pic:pic>
                    </a:graphicData>
                  </a:graphic>
                </wp:inline>
              </w:drawing>
            </w:r>
          </w:p>
        </w:tc>
        <w:tc>
          <w:tcPr>
            <w:tcW w:w="2835" w:type="dxa"/>
            <w:vMerge w:val="restart"/>
            <w:tcBorders>
              <w:top w:val="single" w:sz="4" w:space="0" w:color="auto"/>
            </w:tcBorders>
            <w:shd w:val="clear" w:color="000000" w:fill="FFFFFF"/>
            <w:vAlign w:val="center"/>
            <w:hideMark/>
          </w:tcPr>
          <w:p w14:paraId="044D2282"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Tamaño real humano, 80 cm X55 cm X 33 cm, 12.500 kg, maniquí de resucitación y tubos.</w:t>
            </w:r>
          </w:p>
        </w:tc>
        <w:tc>
          <w:tcPr>
            <w:tcW w:w="850" w:type="dxa"/>
            <w:vMerge w:val="restart"/>
            <w:shd w:val="clear" w:color="000000" w:fill="FFFFFF"/>
            <w:vAlign w:val="center"/>
            <w:hideMark/>
          </w:tcPr>
          <w:p w14:paraId="1E3186C2" w14:textId="77777777" w:rsidR="00F20D80" w:rsidRPr="00DB06B9" w:rsidRDefault="00F20D80" w:rsidP="00DB06B9">
            <w:pPr>
              <w:spacing w:after="0" w:line="240" w:lineRule="auto"/>
              <w:jc w:val="center"/>
              <w:rPr>
                <w:rFonts w:ascii="Calibri" w:eastAsia="Times New Roman" w:hAnsi="Calibri" w:cs="Calibri"/>
                <w:color w:val="000000"/>
                <w:kern w:val="0"/>
                <w:lang w:eastAsia="es-SV"/>
                <w14:ligatures w14:val="none"/>
              </w:rPr>
            </w:pPr>
            <w:r w:rsidRPr="00DB06B9">
              <w:rPr>
                <w:rFonts w:ascii="Calibri" w:eastAsia="Times New Roman" w:hAnsi="Calibri" w:cs="Calibri"/>
                <w:color w:val="000000"/>
                <w:kern w:val="0"/>
                <w:lang w:eastAsia="es-SV"/>
                <w14:ligatures w14:val="none"/>
              </w:rPr>
              <w:t>4</w:t>
            </w:r>
          </w:p>
        </w:tc>
      </w:tr>
      <w:tr w:rsidR="00F20D80" w:rsidRPr="00DB06B9" w14:paraId="5EB56128" w14:textId="77777777" w:rsidTr="00F20D80">
        <w:trPr>
          <w:trHeight w:val="499"/>
        </w:trPr>
        <w:tc>
          <w:tcPr>
            <w:tcW w:w="699" w:type="dxa"/>
            <w:vMerge/>
            <w:vAlign w:val="center"/>
            <w:hideMark/>
          </w:tcPr>
          <w:p w14:paraId="6BCB050B"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668D61EB"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3964" w:type="dxa"/>
            <w:vMerge/>
            <w:vAlign w:val="center"/>
            <w:hideMark/>
          </w:tcPr>
          <w:p w14:paraId="58F25600"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vMerge/>
            <w:vAlign w:val="center"/>
            <w:hideMark/>
          </w:tcPr>
          <w:p w14:paraId="63DA31D6"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p>
        </w:tc>
        <w:tc>
          <w:tcPr>
            <w:tcW w:w="850" w:type="dxa"/>
            <w:vMerge/>
            <w:vAlign w:val="center"/>
            <w:hideMark/>
          </w:tcPr>
          <w:p w14:paraId="44B6D7E7"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579D8364" w14:textId="77777777" w:rsidTr="00F20D80">
        <w:trPr>
          <w:trHeight w:val="499"/>
        </w:trPr>
        <w:tc>
          <w:tcPr>
            <w:tcW w:w="699" w:type="dxa"/>
            <w:vMerge/>
            <w:vAlign w:val="center"/>
            <w:hideMark/>
          </w:tcPr>
          <w:p w14:paraId="6F5D3344"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65849B95"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3964" w:type="dxa"/>
            <w:vMerge/>
            <w:vAlign w:val="center"/>
            <w:hideMark/>
          </w:tcPr>
          <w:p w14:paraId="2B5181EA"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vMerge/>
            <w:vAlign w:val="center"/>
            <w:hideMark/>
          </w:tcPr>
          <w:p w14:paraId="70F1BF3A"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p>
        </w:tc>
        <w:tc>
          <w:tcPr>
            <w:tcW w:w="850" w:type="dxa"/>
            <w:vMerge/>
            <w:vAlign w:val="center"/>
            <w:hideMark/>
          </w:tcPr>
          <w:p w14:paraId="05421061"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74A807CD" w14:textId="77777777" w:rsidTr="00F20D80">
        <w:trPr>
          <w:trHeight w:val="499"/>
        </w:trPr>
        <w:tc>
          <w:tcPr>
            <w:tcW w:w="699" w:type="dxa"/>
            <w:vMerge/>
            <w:vAlign w:val="center"/>
            <w:hideMark/>
          </w:tcPr>
          <w:p w14:paraId="50C67050"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67CF96DC"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3964" w:type="dxa"/>
            <w:vMerge/>
            <w:vAlign w:val="center"/>
            <w:hideMark/>
          </w:tcPr>
          <w:p w14:paraId="21DB620C"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vMerge/>
            <w:tcBorders>
              <w:bottom w:val="single" w:sz="4" w:space="0" w:color="auto"/>
            </w:tcBorders>
            <w:vAlign w:val="center"/>
            <w:hideMark/>
          </w:tcPr>
          <w:p w14:paraId="784D1DF4"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p>
        </w:tc>
        <w:tc>
          <w:tcPr>
            <w:tcW w:w="850" w:type="dxa"/>
            <w:vMerge/>
            <w:vAlign w:val="center"/>
            <w:hideMark/>
          </w:tcPr>
          <w:p w14:paraId="4183114D"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64D1F8CD" w14:textId="77777777" w:rsidTr="00F20D80">
        <w:trPr>
          <w:trHeight w:val="1160"/>
        </w:trPr>
        <w:tc>
          <w:tcPr>
            <w:tcW w:w="699" w:type="dxa"/>
            <w:vMerge w:val="restart"/>
            <w:shd w:val="clear" w:color="000000" w:fill="FFFFFF"/>
            <w:vAlign w:val="center"/>
            <w:hideMark/>
          </w:tcPr>
          <w:p w14:paraId="6D402F97"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9</w:t>
            </w:r>
          </w:p>
        </w:tc>
        <w:tc>
          <w:tcPr>
            <w:tcW w:w="1281" w:type="dxa"/>
            <w:vMerge w:val="restart"/>
            <w:shd w:val="clear" w:color="000000" w:fill="FFFFFF"/>
            <w:vAlign w:val="center"/>
            <w:hideMark/>
          </w:tcPr>
          <w:p w14:paraId="526EB841"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Modelo de anatomía médica del hombro con ligamentos funcionales</w:t>
            </w:r>
          </w:p>
        </w:tc>
        <w:tc>
          <w:tcPr>
            <w:tcW w:w="3964" w:type="dxa"/>
            <w:vMerge w:val="restart"/>
            <w:tcBorders>
              <w:right w:val="single" w:sz="4" w:space="0" w:color="auto"/>
            </w:tcBorders>
            <w:shd w:val="clear" w:color="000000" w:fill="FFFFFF"/>
            <w:vAlign w:val="center"/>
            <w:hideMark/>
          </w:tcPr>
          <w:p w14:paraId="7C9F6DF3" w14:textId="37CA2AE2"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noProof/>
                <w:color w:val="000000"/>
                <w:kern w:val="0"/>
                <w:sz w:val="20"/>
                <w:szCs w:val="20"/>
                <w:lang w:eastAsia="es-SV"/>
                <w14:ligatures w14:val="none"/>
              </w:rPr>
              <w:drawing>
                <wp:inline distT="0" distB="0" distL="0" distR="0" wp14:anchorId="7B2C6E74" wp14:editId="582A09B8">
                  <wp:extent cx="2044700" cy="2044700"/>
                  <wp:effectExtent l="0" t="0" r="0" b="0"/>
                  <wp:docPr id="198017435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044700" cy="2044700"/>
                          </a:xfrm>
                          <a:prstGeom prst="rect">
                            <a:avLst/>
                          </a:prstGeom>
                          <a:noFill/>
                          <a:ln>
                            <a:noFill/>
                          </a:ln>
                        </pic:spPr>
                      </pic:pic>
                    </a:graphicData>
                  </a:graphic>
                </wp:inline>
              </w:drawing>
            </w:r>
            <w:r w:rsidRPr="00DB06B9">
              <w:rPr>
                <w:rFonts w:ascii="Calibri" w:eastAsia="Times New Roman" w:hAnsi="Calibri" w:cs="Calibri"/>
                <w:color w:val="000000"/>
                <w:kern w:val="0"/>
                <w:sz w:val="20"/>
                <w:szCs w:val="20"/>
                <w:lang w:eastAsia="es-SV"/>
                <w14:ligatures w14:val="none"/>
              </w:rPr>
              <w:t> </w:t>
            </w:r>
          </w:p>
        </w:tc>
        <w:tc>
          <w:tcPr>
            <w:tcW w:w="2835" w:type="dxa"/>
            <w:tcBorders>
              <w:top w:val="single" w:sz="4" w:space="0" w:color="auto"/>
              <w:left w:val="single" w:sz="4" w:space="0" w:color="auto"/>
              <w:bottom w:val="nil"/>
              <w:right w:val="single" w:sz="4" w:space="0" w:color="auto"/>
            </w:tcBorders>
            <w:shd w:val="clear" w:color="000000" w:fill="FFFFFF"/>
            <w:vAlign w:val="center"/>
            <w:hideMark/>
          </w:tcPr>
          <w:p w14:paraId="0B4A0967"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Modelo funcional de la articulación del hombro: Visualización clara de los principales tejidos blandos de la anatomía del hombro, demostrando todos los movimientos y funciones principales de la articulación del hombro.</w:t>
            </w:r>
          </w:p>
        </w:tc>
        <w:tc>
          <w:tcPr>
            <w:tcW w:w="850" w:type="dxa"/>
            <w:vMerge w:val="restart"/>
            <w:tcBorders>
              <w:left w:val="single" w:sz="4" w:space="0" w:color="auto"/>
            </w:tcBorders>
            <w:shd w:val="clear" w:color="000000" w:fill="FFFFFF"/>
            <w:vAlign w:val="center"/>
            <w:hideMark/>
          </w:tcPr>
          <w:p w14:paraId="32576D4A" w14:textId="77777777" w:rsidR="00F20D80" w:rsidRPr="00DB06B9" w:rsidRDefault="00F20D80" w:rsidP="00DB06B9">
            <w:pPr>
              <w:spacing w:after="0" w:line="240" w:lineRule="auto"/>
              <w:jc w:val="center"/>
              <w:rPr>
                <w:rFonts w:ascii="Calibri" w:eastAsia="Times New Roman" w:hAnsi="Calibri" w:cs="Calibri"/>
                <w:color w:val="000000"/>
                <w:kern w:val="0"/>
                <w:lang w:eastAsia="es-SV"/>
                <w14:ligatures w14:val="none"/>
              </w:rPr>
            </w:pPr>
            <w:r w:rsidRPr="00DB06B9">
              <w:rPr>
                <w:rFonts w:ascii="Calibri" w:eastAsia="Times New Roman" w:hAnsi="Calibri" w:cs="Calibri"/>
                <w:color w:val="000000"/>
                <w:kern w:val="0"/>
                <w:lang w:eastAsia="es-SV"/>
                <w14:ligatures w14:val="none"/>
              </w:rPr>
              <w:t>2</w:t>
            </w:r>
          </w:p>
        </w:tc>
      </w:tr>
      <w:tr w:rsidR="00F20D80" w:rsidRPr="00DB06B9" w14:paraId="1DE489B9" w14:textId="77777777" w:rsidTr="00F20D80">
        <w:trPr>
          <w:trHeight w:val="1160"/>
        </w:trPr>
        <w:tc>
          <w:tcPr>
            <w:tcW w:w="699" w:type="dxa"/>
            <w:vMerge/>
            <w:vAlign w:val="center"/>
            <w:hideMark/>
          </w:tcPr>
          <w:p w14:paraId="6642B9AC"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28D9D639"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3964" w:type="dxa"/>
            <w:vMerge/>
            <w:tcBorders>
              <w:right w:val="single" w:sz="4" w:space="0" w:color="auto"/>
            </w:tcBorders>
            <w:vAlign w:val="center"/>
            <w:hideMark/>
          </w:tcPr>
          <w:p w14:paraId="47FC2146"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2E9548BB"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Modelo de anatomía médica del hombro de la exhibición: Montado en una base El modelo del hombro se puede quitar del soporte y el modelo del hombro del ligamento artificial puede simular el estado activo.</w:t>
            </w:r>
          </w:p>
        </w:tc>
        <w:tc>
          <w:tcPr>
            <w:tcW w:w="850" w:type="dxa"/>
            <w:vMerge/>
            <w:tcBorders>
              <w:left w:val="single" w:sz="4" w:space="0" w:color="auto"/>
            </w:tcBorders>
            <w:vAlign w:val="center"/>
            <w:hideMark/>
          </w:tcPr>
          <w:p w14:paraId="301400A8"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7DF4CF30" w14:textId="77777777" w:rsidTr="00F20D80">
        <w:trPr>
          <w:trHeight w:val="870"/>
        </w:trPr>
        <w:tc>
          <w:tcPr>
            <w:tcW w:w="699" w:type="dxa"/>
            <w:vMerge/>
            <w:vAlign w:val="center"/>
            <w:hideMark/>
          </w:tcPr>
          <w:p w14:paraId="63844F34"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65DF654A"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3964" w:type="dxa"/>
            <w:vMerge/>
            <w:tcBorders>
              <w:right w:val="single" w:sz="4" w:space="0" w:color="auto"/>
            </w:tcBorders>
            <w:vAlign w:val="center"/>
            <w:hideMark/>
          </w:tcPr>
          <w:p w14:paraId="463DBB33"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49435BE8"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Perfecto para la enseñanza y la educación: una réplica ideal del modelo anatómico del hombro. Adecuado para clases de ciencias, escuelas de medicina y estudio de anatomía o consultorio médico</w:t>
            </w:r>
          </w:p>
        </w:tc>
        <w:tc>
          <w:tcPr>
            <w:tcW w:w="850" w:type="dxa"/>
            <w:vMerge/>
            <w:tcBorders>
              <w:left w:val="single" w:sz="4" w:space="0" w:color="auto"/>
            </w:tcBorders>
            <w:vAlign w:val="center"/>
            <w:hideMark/>
          </w:tcPr>
          <w:p w14:paraId="3829BEF4"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6EFBE3C5" w14:textId="77777777" w:rsidTr="00F20D80">
        <w:trPr>
          <w:trHeight w:val="580"/>
        </w:trPr>
        <w:tc>
          <w:tcPr>
            <w:tcW w:w="699" w:type="dxa"/>
            <w:vMerge/>
            <w:vAlign w:val="center"/>
            <w:hideMark/>
          </w:tcPr>
          <w:p w14:paraId="33BD6577"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03EA57FB"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3964" w:type="dxa"/>
            <w:vMerge/>
            <w:tcBorders>
              <w:right w:val="single" w:sz="4" w:space="0" w:color="auto"/>
            </w:tcBorders>
            <w:vAlign w:val="center"/>
            <w:hideMark/>
          </w:tcPr>
          <w:p w14:paraId="503DF22D"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single" w:sz="4" w:space="0" w:color="auto"/>
              <w:left w:val="single" w:sz="4" w:space="0" w:color="auto"/>
              <w:bottom w:val="nil"/>
              <w:right w:val="single" w:sz="4" w:space="0" w:color="auto"/>
            </w:tcBorders>
            <w:shd w:val="clear" w:color="000000" w:fill="FFFFFF"/>
            <w:vAlign w:val="center"/>
            <w:hideMark/>
          </w:tcPr>
          <w:p w14:paraId="738098D0"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Calidad médica: Hecho de material de PVC no tóxico, insípido, fácil de limpiar. Se puede lavar y el material durará años.</w:t>
            </w:r>
          </w:p>
        </w:tc>
        <w:tc>
          <w:tcPr>
            <w:tcW w:w="850" w:type="dxa"/>
            <w:vMerge/>
            <w:tcBorders>
              <w:left w:val="single" w:sz="4" w:space="0" w:color="auto"/>
            </w:tcBorders>
            <w:vAlign w:val="center"/>
            <w:hideMark/>
          </w:tcPr>
          <w:p w14:paraId="2773560E"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49ABED2D" w14:textId="77777777" w:rsidTr="00F20D80">
        <w:trPr>
          <w:trHeight w:val="300"/>
        </w:trPr>
        <w:tc>
          <w:tcPr>
            <w:tcW w:w="699" w:type="dxa"/>
            <w:vMerge/>
            <w:vAlign w:val="center"/>
            <w:hideMark/>
          </w:tcPr>
          <w:p w14:paraId="505DF952"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4032A943"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3964" w:type="dxa"/>
            <w:vMerge/>
            <w:tcBorders>
              <w:right w:val="single" w:sz="4" w:space="0" w:color="auto"/>
            </w:tcBorders>
            <w:vAlign w:val="center"/>
            <w:hideMark/>
          </w:tcPr>
          <w:p w14:paraId="72944D72"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3E6C1403"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8,5 x 6,81 x 5,2 pulgadas; 1,04 Libras</w:t>
            </w:r>
          </w:p>
        </w:tc>
        <w:tc>
          <w:tcPr>
            <w:tcW w:w="850" w:type="dxa"/>
            <w:vMerge/>
            <w:tcBorders>
              <w:left w:val="single" w:sz="4" w:space="0" w:color="auto"/>
            </w:tcBorders>
            <w:vAlign w:val="center"/>
            <w:hideMark/>
          </w:tcPr>
          <w:p w14:paraId="53488BD5"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47D122DB" w14:textId="77777777" w:rsidTr="00F20D80">
        <w:trPr>
          <w:trHeight w:val="1450"/>
        </w:trPr>
        <w:tc>
          <w:tcPr>
            <w:tcW w:w="699" w:type="dxa"/>
            <w:vMerge w:val="restart"/>
            <w:shd w:val="clear" w:color="000000" w:fill="FFFFFF"/>
            <w:vAlign w:val="center"/>
            <w:hideMark/>
          </w:tcPr>
          <w:p w14:paraId="63B6B275"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lastRenderedPageBreak/>
              <w:t>10</w:t>
            </w:r>
          </w:p>
        </w:tc>
        <w:tc>
          <w:tcPr>
            <w:tcW w:w="1281" w:type="dxa"/>
            <w:vMerge w:val="restart"/>
            <w:shd w:val="clear" w:color="000000" w:fill="FFFFFF"/>
            <w:vAlign w:val="center"/>
            <w:hideMark/>
          </w:tcPr>
          <w:p w14:paraId="72E92DE8"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Modelo de anatomía de rodilla humana de tamaño real con ligamentos</w:t>
            </w:r>
          </w:p>
        </w:tc>
        <w:tc>
          <w:tcPr>
            <w:tcW w:w="3964" w:type="dxa"/>
            <w:vMerge w:val="restart"/>
            <w:tcBorders>
              <w:right w:val="single" w:sz="4" w:space="0" w:color="auto"/>
            </w:tcBorders>
            <w:shd w:val="clear" w:color="000000" w:fill="FFFFFF"/>
            <w:vAlign w:val="center"/>
            <w:hideMark/>
          </w:tcPr>
          <w:p w14:paraId="769323B3" w14:textId="002B10FD"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noProof/>
                <w:color w:val="000000"/>
                <w:kern w:val="0"/>
                <w:sz w:val="20"/>
                <w:szCs w:val="20"/>
                <w:lang w:eastAsia="es-SV"/>
                <w14:ligatures w14:val="none"/>
              </w:rPr>
              <w:drawing>
                <wp:inline distT="0" distB="0" distL="0" distR="0" wp14:anchorId="729649BB" wp14:editId="4CA8C6F8">
                  <wp:extent cx="2254250" cy="2254250"/>
                  <wp:effectExtent l="0" t="0" r="0" b="0"/>
                  <wp:docPr id="706242442"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254250" cy="2254250"/>
                          </a:xfrm>
                          <a:prstGeom prst="rect">
                            <a:avLst/>
                          </a:prstGeom>
                          <a:noFill/>
                          <a:ln>
                            <a:noFill/>
                          </a:ln>
                        </pic:spPr>
                      </pic:pic>
                    </a:graphicData>
                  </a:graphic>
                </wp:inline>
              </w:drawing>
            </w:r>
            <w:r w:rsidRPr="00DB06B9">
              <w:rPr>
                <w:rFonts w:ascii="Calibri" w:eastAsia="Times New Roman" w:hAnsi="Calibri" w:cs="Calibri"/>
                <w:color w:val="000000"/>
                <w:kern w:val="0"/>
                <w:sz w:val="20"/>
                <w:szCs w:val="20"/>
                <w:lang w:eastAsia="es-SV"/>
                <w14:ligatures w14:val="none"/>
              </w:rPr>
              <w:t> </w:t>
            </w:r>
          </w:p>
        </w:tc>
        <w:tc>
          <w:tcPr>
            <w:tcW w:w="2835" w:type="dxa"/>
            <w:tcBorders>
              <w:top w:val="single" w:sz="4" w:space="0" w:color="auto"/>
              <w:left w:val="single" w:sz="4" w:space="0" w:color="auto"/>
              <w:bottom w:val="nil"/>
              <w:right w:val="single" w:sz="4" w:space="0" w:color="auto"/>
            </w:tcBorders>
            <w:shd w:val="clear" w:color="000000" w:fill="FFFFFF"/>
            <w:vAlign w:val="center"/>
            <w:hideMark/>
          </w:tcPr>
          <w:p w14:paraId="05CD8523"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Exploración de anatomía dinámica: explora la dinámica de la articulación de la rodilla que ilustra la flexión, la extensión, la rotación interna, la rotación externa y el movimiento de la rótula.</w:t>
            </w:r>
          </w:p>
        </w:tc>
        <w:tc>
          <w:tcPr>
            <w:tcW w:w="850" w:type="dxa"/>
            <w:vMerge w:val="restart"/>
            <w:tcBorders>
              <w:left w:val="single" w:sz="4" w:space="0" w:color="auto"/>
            </w:tcBorders>
            <w:shd w:val="clear" w:color="000000" w:fill="FFFFFF"/>
            <w:vAlign w:val="center"/>
            <w:hideMark/>
          </w:tcPr>
          <w:p w14:paraId="387953FA" w14:textId="77777777" w:rsidR="00F20D80" w:rsidRPr="00DB06B9" w:rsidRDefault="00F20D80" w:rsidP="00DB06B9">
            <w:pPr>
              <w:spacing w:after="0" w:line="240" w:lineRule="auto"/>
              <w:jc w:val="center"/>
              <w:rPr>
                <w:rFonts w:ascii="Calibri" w:eastAsia="Times New Roman" w:hAnsi="Calibri" w:cs="Calibri"/>
                <w:color w:val="000000"/>
                <w:kern w:val="0"/>
                <w:lang w:eastAsia="es-SV"/>
                <w14:ligatures w14:val="none"/>
              </w:rPr>
            </w:pPr>
            <w:r w:rsidRPr="00DB06B9">
              <w:rPr>
                <w:rFonts w:ascii="Calibri" w:eastAsia="Times New Roman" w:hAnsi="Calibri" w:cs="Calibri"/>
                <w:color w:val="000000"/>
                <w:kern w:val="0"/>
                <w:lang w:eastAsia="es-SV"/>
                <w14:ligatures w14:val="none"/>
              </w:rPr>
              <w:t>2</w:t>
            </w:r>
          </w:p>
        </w:tc>
      </w:tr>
      <w:tr w:rsidR="00F20D80" w:rsidRPr="00DB06B9" w14:paraId="52672618" w14:textId="77777777" w:rsidTr="00F20D80">
        <w:trPr>
          <w:trHeight w:val="1160"/>
        </w:trPr>
        <w:tc>
          <w:tcPr>
            <w:tcW w:w="699" w:type="dxa"/>
            <w:vMerge/>
            <w:vAlign w:val="center"/>
            <w:hideMark/>
          </w:tcPr>
          <w:p w14:paraId="3D3300FA"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68B9535B"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3964" w:type="dxa"/>
            <w:vMerge/>
            <w:tcBorders>
              <w:right w:val="single" w:sz="4" w:space="0" w:color="auto"/>
            </w:tcBorders>
            <w:vAlign w:val="center"/>
            <w:hideMark/>
          </w:tcPr>
          <w:p w14:paraId="28BFB06A"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5CDF8AA1"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Tamaño real 1:1: con una base de plástico para una fácil visualización, perfecto para la enseñanza del aula de medicina y educación del paciente del modelo de articulación de rodilla humana.</w:t>
            </w:r>
          </w:p>
        </w:tc>
        <w:tc>
          <w:tcPr>
            <w:tcW w:w="850" w:type="dxa"/>
            <w:vMerge/>
            <w:tcBorders>
              <w:left w:val="single" w:sz="4" w:space="0" w:color="auto"/>
            </w:tcBorders>
            <w:vAlign w:val="center"/>
            <w:hideMark/>
          </w:tcPr>
          <w:p w14:paraId="06D61E34"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5091E186" w14:textId="77777777" w:rsidTr="00F20D80">
        <w:trPr>
          <w:trHeight w:val="1160"/>
        </w:trPr>
        <w:tc>
          <w:tcPr>
            <w:tcW w:w="699" w:type="dxa"/>
            <w:vMerge/>
            <w:vAlign w:val="center"/>
            <w:hideMark/>
          </w:tcPr>
          <w:p w14:paraId="5A2D3E4F"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14BC4381"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3964" w:type="dxa"/>
            <w:vMerge/>
            <w:tcBorders>
              <w:right w:val="single" w:sz="4" w:space="0" w:color="auto"/>
            </w:tcBorders>
            <w:vAlign w:val="center"/>
            <w:hideMark/>
          </w:tcPr>
          <w:p w14:paraId="1576676F"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7A6AD04F"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Durabilidad superior: hecho de material de PVC de alta calidad para mayor durabilidad, inodoro y resistencia a la corrosión, asegurando longevidad y facilidad de uso en varios entornos educativos</w:t>
            </w:r>
          </w:p>
        </w:tc>
        <w:tc>
          <w:tcPr>
            <w:tcW w:w="850" w:type="dxa"/>
            <w:vMerge/>
            <w:tcBorders>
              <w:left w:val="single" w:sz="4" w:space="0" w:color="auto"/>
            </w:tcBorders>
            <w:vAlign w:val="center"/>
            <w:hideMark/>
          </w:tcPr>
          <w:p w14:paraId="6EC64F5F"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705EEACD" w14:textId="77777777" w:rsidTr="00F20D80">
        <w:trPr>
          <w:trHeight w:val="300"/>
        </w:trPr>
        <w:tc>
          <w:tcPr>
            <w:tcW w:w="699" w:type="dxa"/>
            <w:vMerge/>
            <w:vAlign w:val="center"/>
            <w:hideMark/>
          </w:tcPr>
          <w:p w14:paraId="0785A035"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2C5FD285"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3964" w:type="dxa"/>
            <w:vMerge/>
            <w:tcBorders>
              <w:right w:val="single" w:sz="4" w:space="0" w:color="auto"/>
            </w:tcBorders>
            <w:vAlign w:val="center"/>
            <w:hideMark/>
          </w:tcPr>
          <w:p w14:paraId="731BF3CF"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12652E95"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12,76 x 5,12 x 4,41 pulgadas; 1,84 Libras</w:t>
            </w:r>
          </w:p>
        </w:tc>
        <w:tc>
          <w:tcPr>
            <w:tcW w:w="850" w:type="dxa"/>
            <w:vMerge/>
            <w:tcBorders>
              <w:left w:val="single" w:sz="4" w:space="0" w:color="auto"/>
            </w:tcBorders>
            <w:vAlign w:val="center"/>
            <w:hideMark/>
          </w:tcPr>
          <w:p w14:paraId="4EB8D0A3"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3EFAA1C3" w14:textId="77777777" w:rsidTr="00F20D80">
        <w:trPr>
          <w:trHeight w:val="2320"/>
        </w:trPr>
        <w:tc>
          <w:tcPr>
            <w:tcW w:w="699" w:type="dxa"/>
            <w:vMerge w:val="restart"/>
            <w:shd w:val="clear" w:color="000000" w:fill="FFFFFF"/>
            <w:vAlign w:val="center"/>
            <w:hideMark/>
          </w:tcPr>
          <w:p w14:paraId="04629B22"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11</w:t>
            </w:r>
          </w:p>
        </w:tc>
        <w:tc>
          <w:tcPr>
            <w:tcW w:w="1281" w:type="dxa"/>
            <w:shd w:val="clear" w:color="000000" w:fill="FFFFFF"/>
            <w:vAlign w:val="center"/>
            <w:hideMark/>
          </w:tcPr>
          <w:p w14:paraId="55E6271D" w14:textId="77777777" w:rsidR="00F20D80" w:rsidRPr="00DB06B9" w:rsidRDefault="00F20D80" w:rsidP="00F20D80">
            <w:pPr>
              <w:spacing w:after="0" w:line="240" w:lineRule="auto"/>
              <w:jc w:val="both"/>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 xml:space="preserve">Modelo de columna vertebral humana pintada </w:t>
            </w:r>
            <w:proofErr w:type="gramStart"/>
            <w:r w:rsidRPr="00DB06B9">
              <w:rPr>
                <w:rFonts w:ascii="Calibri" w:eastAsia="Times New Roman" w:hAnsi="Calibri" w:cs="Calibri"/>
                <w:color w:val="000000"/>
                <w:kern w:val="0"/>
                <w:sz w:val="20"/>
                <w:szCs w:val="20"/>
                <w:lang w:eastAsia="es-SV"/>
                <w14:ligatures w14:val="none"/>
              </w:rPr>
              <w:t>flexible  (</w:t>
            </w:r>
            <w:proofErr w:type="gramEnd"/>
            <w:r w:rsidRPr="00DB06B9">
              <w:rPr>
                <w:rFonts w:ascii="Calibri" w:eastAsia="Times New Roman" w:hAnsi="Calibri" w:cs="Calibri"/>
                <w:color w:val="000000"/>
                <w:kern w:val="0"/>
                <w:sz w:val="20"/>
                <w:szCs w:val="20"/>
                <w:lang w:eastAsia="es-SV"/>
                <w14:ligatures w14:val="none"/>
              </w:rPr>
              <w:t>34.25 pulgadas)</w:t>
            </w:r>
          </w:p>
        </w:tc>
        <w:tc>
          <w:tcPr>
            <w:tcW w:w="3964" w:type="dxa"/>
            <w:vMerge w:val="restart"/>
            <w:tcBorders>
              <w:right w:val="single" w:sz="4" w:space="0" w:color="auto"/>
            </w:tcBorders>
            <w:shd w:val="clear" w:color="000000" w:fill="FFFFFF"/>
            <w:vAlign w:val="center"/>
            <w:hideMark/>
          </w:tcPr>
          <w:p w14:paraId="7977737A" w14:textId="3B493DE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noProof/>
                <w:color w:val="000000"/>
                <w:kern w:val="0"/>
                <w:sz w:val="20"/>
                <w:szCs w:val="20"/>
                <w:lang w:eastAsia="es-SV"/>
                <w14:ligatures w14:val="none"/>
              </w:rPr>
              <w:drawing>
                <wp:inline distT="0" distB="0" distL="0" distR="0" wp14:anchorId="0A9772DD" wp14:editId="194E74C9">
                  <wp:extent cx="2241550" cy="2911103"/>
                  <wp:effectExtent l="0" t="0" r="6350" b="3810"/>
                  <wp:docPr id="1561796060"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246784" cy="2917901"/>
                          </a:xfrm>
                          <a:prstGeom prst="rect">
                            <a:avLst/>
                          </a:prstGeom>
                          <a:noFill/>
                          <a:ln>
                            <a:noFill/>
                          </a:ln>
                        </pic:spPr>
                      </pic:pic>
                    </a:graphicData>
                  </a:graphic>
                </wp:inline>
              </w:drawing>
            </w:r>
            <w:r w:rsidRPr="00DB06B9">
              <w:rPr>
                <w:rFonts w:ascii="Calibri" w:eastAsia="Times New Roman" w:hAnsi="Calibri" w:cs="Calibri"/>
                <w:color w:val="000000"/>
                <w:kern w:val="0"/>
                <w:sz w:val="20"/>
                <w:szCs w:val="20"/>
                <w:lang w:eastAsia="es-SV"/>
                <w14:ligatures w14:val="none"/>
              </w:rPr>
              <w:t> </w:t>
            </w:r>
          </w:p>
        </w:tc>
        <w:tc>
          <w:tcPr>
            <w:tcW w:w="2835" w:type="dxa"/>
            <w:tcBorders>
              <w:top w:val="single" w:sz="4" w:space="0" w:color="auto"/>
              <w:left w:val="single" w:sz="4" w:space="0" w:color="auto"/>
              <w:bottom w:val="nil"/>
              <w:right w:val="single" w:sz="4" w:space="0" w:color="auto"/>
            </w:tcBorders>
            <w:shd w:val="clear" w:color="000000" w:fill="FFFFFF"/>
            <w:vAlign w:val="center"/>
            <w:hideMark/>
          </w:tcPr>
          <w:p w14:paraId="7695F765"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Demuestra diferentes curvas: incluye un soporte de metal alto de 34.75 pulgadas (34.8 in) con base de 9.8 pulgadas x 9.8 pulgadas (9.1 x 9.1 in) y gancho pivote de 360 grados que permite colocar el modelo en diferentes ángulos; toda la estructura está soportada por un cable flexible que permite doblar, girar y girar el modelo en cualquier dirección; esta característica flexible le permite mostrar varias formas de movimiento o cómo ciertas condiciones pueden afectar la columna vertebral.</w:t>
            </w:r>
          </w:p>
        </w:tc>
        <w:tc>
          <w:tcPr>
            <w:tcW w:w="850" w:type="dxa"/>
            <w:vMerge w:val="restart"/>
            <w:tcBorders>
              <w:left w:val="single" w:sz="4" w:space="0" w:color="auto"/>
            </w:tcBorders>
            <w:shd w:val="clear" w:color="000000" w:fill="FFFFFF"/>
            <w:vAlign w:val="center"/>
            <w:hideMark/>
          </w:tcPr>
          <w:p w14:paraId="7240C311" w14:textId="77777777" w:rsidR="00F20D80" w:rsidRPr="00DB06B9" w:rsidRDefault="00F20D80" w:rsidP="00DB06B9">
            <w:pPr>
              <w:spacing w:after="0" w:line="240" w:lineRule="auto"/>
              <w:jc w:val="center"/>
              <w:rPr>
                <w:rFonts w:ascii="Calibri" w:eastAsia="Times New Roman" w:hAnsi="Calibri" w:cs="Calibri"/>
                <w:color w:val="000000"/>
                <w:kern w:val="0"/>
                <w:lang w:eastAsia="es-SV"/>
                <w14:ligatures w14:val="none"/>
              </w:rPr>
            </w:pPr>
            <w:r w:rsidRPr="00DB06B9">
              <w:rPr>
                <w:rFonts w:ascii="Calibri" w:eastAsia="Times New Roman" w:hAnsi="Calibri" w:cs="Calibri"/>
                <w:color w:val="000000"/>
                <w:kern w:val="0"/>
                <w:lang w:eastAsia="es-SV"/>
                <w14:ligatures w14:val="none"/>
              </w:rPr>
              <w:t>2</w:t>
            </w:r>
          </w:p>
        </w:tc>
      </w:tr>
      <w:tr w:rsidR="00F20D80" w:rsidRPr="00DB06B9" w14:paraId="2B2E4605" w14:textId="77777777" w:rsidTr="00F20D80">
        <w:trPr>
          <w:trHeight w:val="1450"/>
        </w:trPr>
        <w:tc>
          <w:tcPr>
            <w:tcW w:w="699" w:type="dxa"/>
            <w:vMerge/>
            <w:vAlign w:val="center"/>
            <w:hideMark/>
          </w:tcPr>
          <w:p w14:paraId="301C9A3F"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shd w:val="clear" w:color="000000" w:fill="FFFFFF"/>
            <w:vAlign w:val="center"/>
            <w:hideMark/>
          </w:tcPr>
          <w:p w14:paraId="545625A6"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 </w:t>
            </w:r>
          </w:p>
        </w:tc>
        <w:tc>
          <w:tcPr>
            <w:tcW w:w="3964" w:type="dxa"/>
            <w:vMerge/>
            <w:tcBorders>
              <w:right w:val="single" w:sz="4" w:space="0" w:color="auto"/>
            </w:tcBorders>
            <w:vAlign w:val="center"/>
            <w:hideMark/>
          </w:tcPr>
          <w:p w14:paraId="07EF2514"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7C6E2696"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 xml:space="preserve">Muestra características anatómicamente precisas de cada vértebra, incluyendo cuerpo vertebral, espinosa y transversal, muesca vertebral y canal espinal; incluye articulaciones facetarias, arteria vertebral, ramas nerviosas, hernia de disco entre la 4ª y 5ª vértebras lumbares, pelvis completa. sacro y ocre hueso </w:t>
            </w:r>
            <w:proofErr w:type="spellStart"/>
            <w:r w:rsidRPr="00DB06B9">
              <w:rPr>
                <w:rFonts w:ascii="Calibri" w:eastAsia="Times New Roman" w:hAnsi="Calibri" w:cs="Calibri"/>
                <w:color w:val="000000"/>
                <w:kern w:val="0"/>
                <w:sz w:val="22"/>
                <w:szCs w:val="22"/>
                <w:lang w:eastAsia="es-SV"/>
                <w14:ligatures w14:val="none"/>
              </w:rPr>
              <w:t>cipital</w:t>
            </w:r>
            <w:proofErr w:type="spellEnd"/>
            <w:r w:rsidRPr="00DB06B9">
              <w:rPr>
                <w:rFonts w:ascii="Calibri" w:eastAsia="Times New Roman" w:hAnsi="Calibri" w:cs="Calibri"/>
                <w:color w:val="000000"/>
                <w:kern w:val="0"/>
                <w:sz w:val="22"/>
                <w:szCs w:val="22"/>
                <w:lang w:eastAsia="es-SV"/>
                <w14:ligatures w14:val="none"/>
              </w:rPr>
              <w:t>.</w:t>
            </w:r>
          </w:p>
        </w:tc>
        <w:tc>
          <w:tcPr>
            <w:tcW w:w="850" w:type="dxa"/>
            <w:vMerge/>
            <w:tcBorders>
              <w:left w:val="single" w:sz="4" w:space="0" w:color="auto"/>
            </w:tcBorders>
            <w:vAlign w:val="center"/>
            <w:hideMark/>
          </w:tcPr>
          <w:p w14:paraId="28CB3CC8"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4E2F63DF" w14:textId="77777777" w:rsidTr="00F20D80">
        <w:trPr>
          <w:trHeight w:val="300"/>
        </w:trPr>
        <w:tc>
          <w:tcPr>
            <w:tcW w:w="699" w:type="dxa"/>
            <w:vMerge/>
            <w:vAlign w:val="center"/>
            <w:hideMark/>
          </w:tcPr>
          <w:p w14:paraId="2940E6D7"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shd w:val="clear" w:color="000000" w:fill="FFFFFF"/>
            <w:vAlign w:val="center"/>
            <w:hideMark/>
          </w:tcPr>
          <w:p w14:paraId="39E48259"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 </w:t>
            </w:r>
          </w:p>
        </w:tc>
        <w:tc>
          <w:tcPr>
            <w:tcW w:w="3964" w:type="dxa"/>
            <w:vMerge/>
            <w:tcBorders>
              <w:right w:val="single" w:sz="4" w:space="0" w:color="auto"/>
            </w:tcBorders>
            <w:vAlign w:val="center"/>
            <w:hideMark/>
          </w:tcPr>
          <w:p w14:paraId="0E696BAC"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7D546911"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7,9 x 16,9 x 13,8 pulgadas</w:t>
            </w:r>
          </w:p>
        </w:tc>
        <w:tc>
          <w:tcPr>
            <w:tcW w:w="850" w:type="dxa"/>
            <w:vMerge/>
            <w:tcBorders>
              <w:left w:val="single" w:sz="4" w:space="0" w:color="auto"/>
            </w:tcBorders>
            <w:vAlign w:val="center"/>
            <w:hideMark/>
          </w:tcPr>
          <w:p w14:paraId="2A4FAB3C"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0539EFDB" w14:textId="77777777" w:rsidTr="00F20D80">
        <w:trPr>
          <w:trHeight w:val="460"/>
        </w:trPr>
        <w:tc>
          <w:tcPr>
            <w:tcW w:w="699" w:type="dxa"/>
            <w:vMerge w:val="restart"/>
            <w:shd w:val="clear" w:color="000000" w:fill="FFFFFF"/>
            <w:vAlign w:val="center"/>
            <w:hideMark/>
          </w:tcPr>
          <w:p w14:paraId="0B1733C3"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12</w:t>
            </w:r>
          </w:p>
        </w:tc>
        <w:tc>
          <w:tcPr>
            <w:tcW w:w="1281" w:type="dxa"/>
            <w:vMerge w:val="restart"/>
            <w:shd w:val="clear" w:color="000000" w:fill="FFFFFF"/>
            <w:vAlign w:val="center"/>
            <w:hideMark/>
          </w:tcPr>
          <w:p w14:paraId="142979D6"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Simulador de inspección y palpación de senos</w:t>
            </w:r>
          </w:p>
        </w:tc>
        <w:tc>
          <w:tcPr>
            <w:tcW w:w="3964" w:type="dxa"/>
            <w:vMerge w:val="restart"/>
            <w:tcBorders>
              <w:right w:val="single" w:sz="4" w:space="0" w:color="auto"/>
            </w:tcBorders>
            <w:shd w:val="clear" w:color="000000" w:fill="FFFFFF"/>
            <w:vAlign w:val="center"/>
            <w:hideMark/>
          </w:tcPr>
          <w:p w14:paraId="1633D0D9" w14:textId="0FE4FD06" w:rsidR="00F20D80" w:rsidRPr="00DB06B9" w:rsidRDefault="00F20D80" w:rsidP="00BE1C21">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noProof/>
                <w:color w:val="000000"/>
                <w:kern w:val="0"/>
                <w:sz w:val="20"/>
                <w:szCs w:val="20"/>
                <w:lang w:eastAsia="es-SV"/>
                <w14:ligatures w14:val="none"/>
              </w:rPr>
              <w:drawing>
                <wp:inline distT="0" distB="0" distL="0" distR="0" wp14:anchorId="6F1E395C" wp14:editId="1F3BE853">
                  <wp:extent cx="1676400" cy="1668221"/>
                  <wp:effectExtent l="0" t="0" r="0" b="8255"/>
                  <wp:docPr id="1734836934"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685482" cy="1677258"/>
                          </a:xfrm>
                          <a:prstGeom prst="rect">
                            <a:avLst/>
                          </a:prstGeom>
                          <a:noFill/>
                          <a:ln>
                            <a:noFill/>
                          </a:ln>
                        </pic:spPr>
                      </pic:pic>
                    </a:graphicData>
                  </a:graphic>
                </wp:inline>
              </w:drawing>
            </w:r>
          </w:p>
        </w:tc>
        <w:tc>
          <w:tcPr>
            <w:tcW w:w="2835" w:type="dxa"/>
            <w:tcBorders>
              <w:top w:val="single" w:sz="4" w:space="0" w:color="auto"/>
              <w:left w:val="single" w:sz="4" w:space="0" w:color="auto"/>
              <w:bottom w:val="nil"/>
              <w:right w:val="single" w:sz="4" w:space="0" w:color="auto"/>
            </w:tcBorders>
            <w:shd w:val="clear" w:color="000000" w:fill="FFFFFF"/>
            <w:vAlign w:val="center"/>
            <w:hideMark/>
          </w:tcPr>
          <w:p w14:paraId="5CDFE0F5"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Modelo avanzado de inspección y palpación de la clínica mamaria</w:t>
            </w:r>
          </w:p>
        </w:tc>
        <w:tc>
          <w:tcPr>
            <w:tcW w:w="850" w:type="dxa"/>
            <w:vMerge w:val="restart"/>
            <w:tcBorders>
              <w:left w:val="single" w:sz="4" w:space="0" w:color="auto"/>
            </w:tcBorders>
            <w:shd w:val="clear" w:color="000000" w:fill="FFFFFF"/>
            <w:vAlign w:val="center"/>
            <w:hideMark/>
          </w:tcPr>
          <w:p w14:paraId="13C605D3" w14:textId="77777777" w:rsidR="00F20D80" w:rsidRPr="00DB06B9" w:rsidRDefault="00F20D80" w:rsidP="00DB06B9">
            <w:pPr>
              <w:spacing w:after="0" w:line="240" w:lineRule="auto"/>
              <w:jc w:val="center"/>
              <w:rPr>
                <w:rFonts w:ascii="Calibri" w:eastAsia="Times New Roman" w:hAnsi="Calibri" w:cs="Calibri"/>
                <w:color w:val="000000"/>
                <w:kern w:val="0"/>
                <w:lang w:eastAsia="es-SV"/>
                <w14:ligatures w14:val="none"/>
              </w:rPr>
            </w:pPr>
            <w:r w:rsidRPr="00DB06B9">
              <w:rPr>
                <w:rFonts w:ascii="Calibri" w:eastAsia="Times New Roman" w:hAnsi="Calibri" w:cs="Calibri"/>
                <w:color w:val="000000"/>
                <w:kern w:val="0"/>
                <w:lang w:eastAsia="es-SV"/>
                <w14:ligatures w14:val="none"/>
              </w:rPr>
              <w:t>2</w:t>
            </w:r>
          </w:p>
        </w:tc>
      </w:tr>
      <w:tr w:rsidR="00F20D80" w:rsidRPr="00DB06B9" w14:paraId="2F0D73AB" w14:textId="77777777" w:rsidTr="00F20D80">
        <w:trPr>
          <w:trHeight w:val="1030"/>
        </w:trPr>
        <w:tc>
          <w:tcPr>
            <w:tcW w:w="699" w:type="dxa"/>
            <w:vMerge/>
            <w:vAlign w:val="center"/>
            <w:hideMark/>
          </w:tcPr>
          <w:p w14:paraId="1AB36899"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6FC0665C"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3964" w:type="dxa"/>
            <w:vMerge/>
            <w:tcBorders>
              <w:right w:val="single" w:sz="4" w:space="0" w:color="auto"/>
            </w:tcBorders>
            <w:vAlign w:val="center"/>
            <w:hideMark/>
          </w:tcPr>
          <w:p w14:paraId="4323BAC7"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4CC138BD" w14:textId="375ECBFB"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 xml:space="preserve">1. Simule una parte superior del cuerpo femenino con pecho de tamaño moderado, </w:t>
            </w:r>
            <w:proofErr w:type="spellStart"/>
            <w:proofErr w:type="gramStart"/>
            <w:r w:rsidRPr="00DB06B9">
              <w:rPr>
                <w:rFonts w:ascii="Calibri" w:eastAsia="Times New Roman" w:hAnsi="Calibri" w:cs="Calibri"/>
                <w:color w:val="000000"/>
                <w:kern w:val="0"/>
                <w:sz w:val="22"/>
                <w:szCs w:val="22"/>
                <w:lang w:eastAsia="es-SV"/>
                <w14:ligatures w14:val="none"/>
              </w:rPr>
              <w:t>est</w:t>
            </w:r>
            <w:r w:rsidR="00DB1BFB">
              <w:rPr>
                <w:rFonts w:ascii="Calibri" w:eastAsia="Times New Roman" w:hAnsi="Calibri" w:cs="Calibri"/>
                <w:color w:val="000000"/>
                <w:kern w:val="0"/>
                <w:sz w:val="22"/>
                <w:szCs w:val="22"/>
                <w:lang w:eastAsia="es-SV"/>
                <w14:ligatures w14:val="none"/>
              </w:rPr>
              <w:t>a</w:t>
            </w:r>
            <w:proofErr w:type="spellEnd"/>
            <w:r>
              <w:rPr>
                <w:rFonts w:ascii="Calibri" w:eastAsia="Times New Roman" w:hAnsi="Calibri" w:cs="Calibri"/>
                <w:color w:val="000000"/>
                <w:kern w:val="0"/>
                <w:sz w:val="22"/>
                <w:szCs w:val="22"/>
                <w:lang w:eastAsia="es-SV"/>
                <w14:ligatures w14:val="none"/>
              </w:rPr>
              <w:t xml:space="preserve"> hecho</w:t>
            </w:r>
            <w:proofErr w:type="gramEnd"/>
            <w:r w:rsidRPr="00DB06B9">
              <w:rPr>
                <w:rFonts w:ascii="Calibri" w:eastAsia="Times New Roman" w:hAnsi="Calibri" w:cs="Calibri"/>
                <w:color w:val="000000"/>
                <w:kern w:val="0"/>
                <w:sz w:val="22"/>
                <w:szCs w:val="22"/>
                <w:lang w:eastAsia="es-SV"/>
                <w14:ligatures w14:val="none"/>
              </w:rPr>
              <w:t xml:space="preserve"> de material importado, piel suave y sensación táctil realista;</w:t>
            </w:r>
          </w:p>
        </w:tc>
        <w:tc>
          <w:tcPr>
            <w:tcW w:w="850" w:type="dxa"/>
            <w:vMerge/>
            <w:tcBorders>
              <w:left w:val="single" w:sz="4" w:space="0" w:color="auto"/>
            </w:tcBorders>
            <w:vAlign w:val="center"/>
            <w:hideMark/>
          </w:tcPr>
          <w:p w14:paraId="2BAA7956"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719F0456" w14:textId="77777777" w:rsidTr="00F20D80">
        <w:trPr>
          <w:trHeight w:val="580"/>
        </w:trPr>
        <w:tc>
          <w:tcPr>
            <w:tcW w:w="699" w:type="dxa"/>
            <w:vMerge/>
            <w:vAlign w:val="center"/>
            <w:hideMark/>
          </w:tcPr>
          <w:p w14:paraId="321B23E4"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563CA137"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3964" w:type="dxa"/>
            <w:vMerge/>
            <w:tcBorders>
              <w:right w:val="single" w:sz="4" w:space="0" w:color="auto"/>
            </w:tcBorders>
            <w:vAlign w:val="center"/>
            <w:hideMark/>
          </w:tcPr>
          <w:p w14:paraId="6F01AE71"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2E8E21BC"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 xml:space="preserve">2. Con </w:t>
            </w:r>
            <w:proofErr w:type="spellStart"/>
            <w:r w:rsidRPr="00DB06B9">
              <w:rPr>
                <w:rFonts w:ascii="Calibri" w:eastAsia="Times New Roman" w:hAnsi="Calibri" w:cs="Calibri"/>
                <w:color w:val="000000"/>
                <w:kern w:val="0"/>
                <w:sz w:val="22"/>
                <w:szCs w:val="22"/>
                <w:lang w:eastAsia="es-SV"/>
                <w14:ligatures w14:val="none"/>
              </w:rPr>
              <w:t>doth</w:t>
            </w:r>
            <w:proofErr w:type="spellEnd"/>
            <w:r w:rsidRPr="00DB06B9">
              <w:rPr>
                <w:rFonts w:ascii="Calibri" w:eastAsia="Times New Roman" w:hAnsi="Calibri" w:cs="Calibri"/>
                <w:color w:val="000000"/>
                <w:kern w:val="0"/>
                <w:sz w:val="22"/>
                <w:szCs w:val="22"/>
                <w:lang w:eastAsia="es-SV"/>
                <w14:ligatures w14:val="none"/>
              </w:rPr>
              <w:t xml:space="preserve"> elástico y se puede usar delante del pecho para el autoexamen, longitud ajustable y tensión;</w:t>
            </w:r>
          </w:p>
        </w:tc>
        <w:tc>
          <w:tcPr>
            <w:tcW w:w="850" w:type="dxa"/>
            <w:vMerge/>
            <w:tcBorders>
              <w:left w:val="single" w:sz="4" w:space="0" w:color="auto"/>
            </w:tcBorders>
            <w:vAlign w:val="center"/>
            <w:hideMark/>
          </w:tcPr>
          <w:p w14:paraId="1DB0E65E"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4C18C594" w14:textId="77777777" w:rsidTr="00F20D80">
        <w:trPr>
          <w:trHeight w:val="290"/>
        </w:trPr>
        <w:tc>
          <w:tcPr>
            <w:tcW w:w="699" w:type="dxa"/>
            <w:vMerge/>
            <w:vAlign w:val="center"/>
            <w:hideMark/>
          </w:tcPr>
          <w:p w14:paraId="7C76556B"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62B7E593"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3964" w:type="dxa"/>
            <w:vMerge/>
            <w:tcBorders>
              <w:right w:val="single" w:sz="4" w:space="0" w:color="auto"/>
            </w:tcBorders>
            <w:vAlign w:val="center"/>
            <w:hideMark/>
          </w:tcPr>
          <w:p w14:paraId="43EF3469"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4ABA6B39"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3.El modelo proporciona los siguientes cambios patológicos:</w:t>
            </w:r>
          </w:p>
        </w:tc>
        <w:tc>
          <w:tcPr>
            <w:tcW w:w="850" w:type="dxa"/>
            <w:vMerge/>
            <w:tcBorders>
              <w:left w:val="single" w:sz="4" w:space="0" w:color="auto"/>
            </w:tcBorders>
            <w:vAlign w:val="center"/>
            <w:hideMark/>
          </w:tcPr>
          <w:p w14:paraId="6CB043B2"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72A6E05A" w14:textId="77777777" w:rsidTr="00F20D80">
        <w:trPr>
          <w:trHeight w:val="580"/>
        </w:trPr>
        <w:tc>
          <w:tcPr>
            <w:tcW w:w="699" w:type="dxa"/>
            <w:vMerge/>
            <w:vAlign w:val="center"/>
            <w:hideMark/>
          </w:tcPr>
          <w:p w14:paraId="6D608DBD"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2C2A76BC"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3964" w:type="dxa"/>
            <w:vMerge/>
            <w:tcBorders>
              <w:right w:val="single" w:sz="4" w:space="0" w:color="auto"/>
            </w:tcBorders>
            <w:vAlign w:val="center"/>
            <w:hideMark/>
          </w:tcPr>
          <w:p w14:paraId="7419D380"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1DD3C119"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1) Nódulos: tumores malignos. Textura dura, la superficie no es lisa; tumores benignos. La textura es relativamente suave y lisa.</w:t>
            </w:r>
          </w:p>
        </w:tc>
        <w:tc>
          <w:tcPr>
            <w:tcW w:w="850" w:type="dxa"/>
            <w:vMerge/>
            <w:tcBorders>
              <w:left w:val="single" w:sz="4" w:space="0" w:color="auto"/>
            </w:tcBorders>
            <w:vAlign w:val="center"/>
            <w:hideMark/>
          </w:tcPr>
          <w:p w14:paraId="5FA3AFA0"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0D5D9ADF" w14:textId="77777777" w:rsidTr="00F20D80">
        <w:trPr>
          <w:trHeight w:val="580"/>
        </w:trPr>
        <w:tc>
          <w:tcPr>
            <w:tcW w:w="699" w:type="dxa"/>
            <w:vMerge/>
            <w:vAlign w:val="center"/>
            <w:hideMark/>
          </w:tcPr>
          <w:p w14:paraId="06F9D82E"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39E71D60"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3964" w:type="dxa"/>
            <w:vMerge/>
            <w:tcBorders>
              <w:right w:val="single" w:sz="4" w:space="0" w:color="auto"/>
            </w:tcBorders>
            <w:vAlign w:val="center"/>
            <w:hideMark/>
          </w:tcPr>
          <w:p w14:paraId="725EBC58"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376C7F52"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2) Metástasis linfática: axilar y cuello pueden tocar los ganglios linfáticos de textura dura</w:t>
            </w:r>
          </w:p>
        </w:tc>
        <w:tc>
          <w:tcPr>
            <w:tcW w:w="850" w:type="dxa"/>
            <w:vMerge/>
            <w:tcBorders>
              <w:left w:val="single" w:sz="4" w:space="0" w:color="auto"/>
            </w:tcBorders>
            <w:vAlign w:val="center"/>
            <w:hideMark/>
          </w:tcPr>
          <w:p w14:paraId="585D304C"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5268639E" w14:textId="77777777" w:rsidTr="00F20D80">
        <w:trPr>
          <w:trHeight w:val="580"/>
        </w:trPr>
        <w:tc>
          <w:tcPr>
            <w:tcW w:w="699" w:type="dxa"/>
            <w:vMerge/>
            <w:vAlign w:val="center"/>
            <w:hideMark/>
          </w:tcPr>
          <w:p w14:paraId="5B0B0852"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514B0B2E"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3964" w:type="dxa"/>
            <w:vMerge/>
            <w:tcBorders>
              <w:right w:val="single" w:sz="4" w:space="0" w:color="auto"/>
            </w:tcBorders>
            <w:vAlign w:val="center"/>
            <w:hideMark/>
          </w:tcPr>
          <w:p w14:paraId="46F8B1F0"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4DCF0FF1"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 xml:space="preserve">3) Cambio del pezón: depresión del pezón; </w:t>
            </w:r>
            <w:r w:rsidRPr="00DB06B9">
              <w:rPr>
                <w:rFonts w:ascii="Calibri" w:eastAsia="Times New Roman" w:hAnsi="Calibri" w:cs="Calibri"/>
                <w:color w:val="000000"/>
                <w:kern w:val="0"/>
                <w:sz w:val="22"/>
                <w:szCs w:val="22"/>
                <w:lang w:eastAsia="es-SV"/>
                <w14:ligatures w14:val="none"/>
              </w:rPr>
              <w:lastRenderedPageBreak/>
              <w:t>ulceración del pezón y flujo de líquido con sangre hacia fuera</w:t>
            </w:r>
          </w:p>
        </w:tc>
        <w:tc>
          <w:tcPr>
            <w:tcW w:w="850" w:type="dxa"/>
            <w:vMerge/>
            <w:tcBorders>
              <w:left w:val="single" w:sz="4" w:space="0" w:color="auto"/>
            </w:tcBorders>
            <w:vAlign w:val="center"/>
            <w:hideMark/>
          </w:tcPr>
          <w:p w14:paraId="1BA35C88"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6B89E38D" w14:textId="77777777" w:rsidTr="00F20D80">
        <w:trPr>
          <w:trHeight w:val="590"/>
        </w:trPr>
        <w:tc>
          <w:tcPr>
            <w:tcW w:w="699" w:type="dxa"/>
            <w:vMerge/>
            <w:vAlign w:val="center"/>
            <w:hideMark/>
          </w:tcPr>
          <w:p w14:paraId="09C27A0C"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04D0C314"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3964" w:type="dxa"/>
            <w:vMerge/>
            <w:tcBorders>
              <w:right w:val="single" w:sz="4" w:space="0" w:color="auto"/>
            </w:tcBorders>
            <w:vAlign w:val="center"/>
            <w:hideMark/>
          </w:tcPr>
          <w:p w14:paraId="57D889E4"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292ECF70"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4) Cambios en la piel: depresión de la piel; apariencia similar a la piel de naranja; cáncer de mama inflamatorio</w:t>
            </w:r>
          </w:p>
        </w:tc>
        <w:tc>
          <w:tcPr>
            <w:tcW w:w="850" w:type="dxa"/>
            <w:vMerge/>
            <w:tcBorders>
              <w:left w:val="single" w:sz="4" w:space="0" w:color="auto"/>
            </w:tcBorders>
            <w:vAlign w:val="center"/>
            <w:hideMark/>
          </w:tcPr>
          <w:p w14:paraId="03D8CCD7"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6F3B1885" w14:textId="77777777" w:rsidTr="00F20D80">
        <w:trPr>
          <w:trHeight w:val="1040"/>
        </w:trPr>
        <w:tc>
          <w:tcPr>
            <w:tcW w:w="699" w:type="dxa"/>
            <w:vMerge w:val="restart"/>
            <w:shd w:val="clear" w:color="000000" w:fill="FFFFFF"/>
            <w:vAlign w:val="center"/>
            <w:hideMark/>
          </w:tcPr>
          <w:p w14:paraId="23EB87B8"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13</w:t>
            </w:r>
          </w:p>
        </w:tc>
        <w:tc>
          <w:tcPr>
            <w:tcW w:w="1281" w:type="dxa"/>
            <w:vMerge w:val="restart"/>
            <w:shd w:val="clear" w:color="000000" w:fill="FFFFFF"/>
            <w:vAlign w:val="center"/>
            <w:hideMark/>
          </w:tcPr>
          <w:p w14:paraId="1DC25C1D" w14:textId="77777777" w:rsidR="00F20D80" w:rsidRPr="00DB06B9" w:rsidRDefault="00F20D80" w:rsidP="00DB06B9">
            <w:pPr>
              <w:spacing w:after="0" w:line="240" w:lineRule="auto"/>
              <w:jc w:val="center"/>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Simulador de entrenamiento de inyección de cadera, modelo realista reutilizable, proporción 1:1 de inyección muscular de glúteos, modelo de práctica de inserción, almohadilla de práctica</w:t>
            </w:r>
          </w:p>
        </w:tc>
        <w:tc>
          <w:tcPr>
            <w:tcW w:w="3964" w:type="dxa"/>
            <w:vMerge w:val="restart"/>
            <w:shd w:val="clear" w:color="000000" w:fill="FFFFFF"/>
            <w:vAlign w:val="center"/>
            <w:hideMark/>
          </w:tcPr>
          <w:p w14:paraId="445475D7" w14:textId="122452EB" w:rsidR="00F20D80" w:rsidRPr="00DB06B9" w:rsidRDefault="00F20D80" w:rsidP="00BE1C21">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noProof/>
                <w:color w:val="000000"/>
                <w:kern w:val="0"/>
                <w:sz w:val="20"/>
                <w:szCs w:val="20"/>
                <w:lang w:eastAsia="es-SV"/>
                <w14:ligatures w14:val="none"/>
              </w:rPr>
              <w:drawing>
                <wp:inline distT="0" distB="0" distL="0" distR="0" wp14:anchorId="758B7DA6" wp14:editId="172C999F">
                  <wp:extent cx="1651000" cy="1651000"/>
                  <wp:effectExtent l="0" t="0" r="6350" b="6350"/>
                  <wp:docPr id="100706290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651000" cy="1651000"/>
                          </a:xfrm>
                          <a:prstGeom prst="rect">
                            <a:avLst/>
                          </a:prstGeom>
                          <a:noFill/>
                          <a:ln>
                            <a:noFill/>
                          </a:ln>
                        </pic:spPr>
                      </pic:pic>
                    </a:graphicData>
                  </a:graphic>
                </wp:inline>
              </w:drawing>
            </w:r>
          </w:p>
        </w:tc>
        <w:tc>
          <w:tcPr>
            <w:tcW w:w="2835" w:type="dxa"/>
            <w:vMerge w:val="restart"/>
            <w:tcBorders>
              <w:top w:val="single" w:sz="4" w:space="0" w:color="auto"/>
            </w:tcBorders>
            <w:shd w:val="clear" w:color="000000" w:fill="FFFFFF"/>
            <w:vAlign w:val="center"/>
            <w:hideMark/>
          </w:tcPr>
          <w:p w14:paraId="77398082"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El tamaño del producto es de 3.7 x 6.3 in/6.3 pulgadas x 7.5 in. Tiene las características de imagen vívida. Modelo de entrenamiento de inyección de cadera: el diseño es simple y claro, y el sitio de inyección se divide en una línea de puntos y un módulo de inyección. El módulo de inyección puede inyectar líquido, fácil de quitar y secar el líquido, por lo que puede hacer un entrenamiento repetitivo hasta que haya dominado completamente esta habilidad médica. Que es un producto ideal para aprendices.</w:t>
            </w:r>
          </w:p>
        </w:tc>
        <w:tc>
          <w:tcPr>
            <w:tcW w:w="850" w:type="dxa"/>
            <w:vMerge w:val="restart"/>
            <w:shd w:val="clear" w:color="000000" w:fill="FFFFFF"/>
            <w:vAlign w:val="center"/>
            <w:hideMark/>
          </w:tcPr>
          <w:p w14:paraId="7403FF66" w14:textId="77777777" w:rsidR="00F20D80" w:rsidRPr="00DB06B9" w:rsidRDefault="00F20D80" w:rsidP="00DB06B9">
            <w:pPr>
              <w:spacing w:after="0" w:line="240" w:lineRule="auto"/>
              <w:jc w:val="center"/>
              <w:rPr>
                <w:rFonts w:ascii="Calibri" w:eastAsia="Times New Roman" w:hAnsi="Calibri" w:cs="Calibri"/>
                <w:color w:val="000000"/>
                <w:kern w:val="0"/>
                <w:lang w:eastAsia="es-SV"/>
                <w14:ligatures w14:val="none"/>
              </w:rPr>
            </w:pPr>
            <w:r w:rsidRPr="00DB06B9">
              <w:rPr>
                <w:rFonts w:ascii="Calibri" w:eastAsia="Times New Roman" w:hAnsi="Calibri" w:cs="Calibri"/>
                <w:color w:val="000000"/>
                <w:kern w:val="0"/>
                <w:lang w:eastAsia="es-SV"/>
                <w14:ligatures w14:val="none"/>
              </w:rPr>
              <w:t>6</w:t>
            </w:r>
          </w:p>
        </w:tc>
      </w:tr>
      <w:tr w:rsidR="00F20D80" w:rsidRPr="00DB06B9" w14:paraId="57F0F151" w14:textId="77777777" w:rsidTr="00F20D80">
        <w:trPr>
          <w:trHeight w:val="499"/>
        </w:trPr>
        <w:tc>
          <w:tcPr>
            <w:tcW w:w="699" w:type="dxa"/>
            <w:vMerge/>
            <w:vAlign w:val="center"/>
            <w:hideMark/>
          </w:tcPr>
          <w:p w14:paraId="49288F5E"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3410D61A"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vAlign w:val="center"/>
            <w:hideMark/>
          </w:tcPr>
          <w:p w14:paraId="04F26BD4"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vMerge/>
            <w:vAlign w:val="center"/>
            <w:hideMark/>
          </w:tcPr>
          <w:p w14:paraId="631F6953"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p>
        </w:tc>
        <w:tc>
          <w:tcPr>
            <w:tcW w:w="850" w:type="dxa"/>
            <w:vMerge/>
            <w:vAlign w:val="center"/>
            <w:hideMark/>
          </w:tcPr>
          <w:p w14:paraId="47186FAA"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3B1786FB" w14:textId="77777777" w:rsidTr="00F20D80">
        <w:trPr>
          <w:trHeight w:val="1770"/>
        </w:trPr>
        <w:tc>
          <w:tcPr>
            <w:tcW w:w="699" w:type="dxa"/>
            <w:vMerge/>
            <w:vAlign w:val="center"/>
            <w:hideMark/>
          </w:tcPr>
          <w:p w14:paraId="5166A863"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6A56B062"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vAlign w:val="center"/>
            <w:hideMark/>
          </w:tcPr>
          <w:p w14:paraId="1AB99850"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vMerge/>
            <w:vAlign w:val="center"/>
            <w:hideMark/>
          </w:tcPr>
          <w:p w14:paraId="5D150070"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p>
        </w:tc>
        <w:tc>
          <w:tcPr>
            <w:tcW w:w="850" w:type="dxa"/>
            <w:vMerge/>
            <w:vAlign w:val="center"/>
            <w:hideMark/>
          </w:tcPr>
          <w:p w14:paraId="09BEBE8E"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6EF2528D" w14:textId="77777777" w:rsidTr="00F20D80">
        <w:trPr>
          <w:trHeight w:val="4670"/>
        </w:trPr>
        <w:tc>
          <w:tcPr>
            <w:tcW w:w="699" w:type="dxa"/>
            <w:shd w:val="clear" w:color="000000" w:fill="FFFFFF"/>
            <w:vAlign w:val="center"/>
            <w:hideMark/>
          </w:tcPr>
          <w:p w14:paraId="10A20C26"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14</w:t>
            </w:r>
          </w:p>
        </w:tc>
        <w:tc>
          <w:tcPr>
            <w:tcW w:w="1281" w:type="dxa"/>
            <w:shd w:val="clear" w:color="000000" w:fill="FFFFFF"/>
            <w:vAlign w:val="center"/>
            <w:hideMark/>
          </w:tcPr>
          <w:p w14:paraId="33B8D3CA"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Modelo de torso humano</w:t>
            </w:r>
          </w:p>
        </w:tc>
        <w:tc>
          <w:tcPr>
            <w:tcW w:w="3964" w:type="dxa"/>
            <w:shd w:val="clear" w:color="000000" w:fill="FFFFFF"/>
            <w:vAlign w:val="center"/>
            <w:hideMark/>
          </w:tcPr>
          <w:p w14:paraId="54A1B8E2" w14:textId="5D329296"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noProof/>
                <w:color w:val="000000"/>
                <w:kern w:val="0"/>
                <w:sz w:val="20"/>
                <w:szCs w:val="20"/>
                <w:lang w:eastAsia="es-SV"/>
                <w14:ligatures w14:val="none"/>
              </w:rPr>
              <w:drawing>
                <wp:inline distT="0" distB="0" distL="0" distR="0" wp14:anchorId="036033A2" wp14:editId="6B968CDF">
                  <wp:extent cx="2349370" cy="2444750"/>
                  <wp:effectExtent l="0" t="0" r="0" b="0"/>
                  <wp:docPr id="1976909024"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353978" cy="2449545"/>
                          </a:xfrm>
                          <a:prstGeom prst="rect">
                            <a:avLst/>
                          </a:prstGeom>
                          <a:noFill/>
                          <a:ln>
                            <a:noFill/>
                          </a:ln>
                        </pic:spPr>
                      </pic:pic>
                    </a:graphicData>
                  </a:graphic>
                </wp:inline>
              </w:drawing>
            </w:r>
            <w:r w:rsidRPr="00DB06B9">
              <w:rPr>
                <w:rFonts w:ascii="Calibri" w:eastAsia="Times New Roman" w:hAnsi="Calibri" w:cs="Calibri"/>
                <w:color w:val="000000"/>
                <w:kern w:val="0"/>
                <w:sz w:val="20"/>
                <w:szCs w:val="20"/>
                <w:lang w:eastAsia="es-SV"/>
                <w14:ligatures w14:val="none"/>
              </w:rPr>
              <w:t> </w:t>
            </w:r>
          </w:p>
        </w:tc>
        <w:tc>
          <w:tcPr>
            <w:tcW w:w="2835" w:type="dxa"/>
            <w:shd w:val="clear" w:color="000000" w:fill="FFFFFF"/>
            <w:vAlign w:val="center"/>
            <w:hideMark/>
          </w:tcPr>
          <w:p w14:paraId="5B3EA166"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 xml:space="preserve">De 33.4 pulgadas, doble sexo, 32 partes extraíbles de tamaño real con cabeza de corazón, cráneo, cerebro, capas musculares viscerales, modelo incluye manual. Fabricados con plástico de PVC de alta calidad, estos modelos de anatomía humana están diseñados para una máxima durabilidad y longevidad; algunas piezas hechas de PVC flexible para una sensación realista. Este torso cuenta con partes genitales masculinas y femeninas intercambiables, lo que te da la anatomía completa de los cuerpos </w:t>
            </w:r>
            <w:r w:rsidRPr="00DB06B9">
              <w:rPr>
                <w:rFonts w:ascii="Calibri" w:eastAsia="Times New Roman" w:hAnsi="Calibri" w:cs="Calibri"/>
                <w:color w:val="000000"/>
                <w:kern w:val="0"/>
                <w:sz w:val="22"/>
                <w:szCs w:val="22"/>
                <w:lang w:eastAsia="es-SV"/>
                <w14:ligatures w14:val="none"/>
              </w:rPr>
              <w:lastRenderedPageBreak/>
              <w:t>masculinos y femeninos en un torso. </w:t>
            </w:r>
          </w:p>
        </w:tc>
        <w:tc>
          <w:tcPr>
            <w:tcW w:w="850" w:type="dxa"/>
            <w:shd w:val="clear" w:color="000000" w:fill="FFFFFF"/>
            <w:vAlign w:val="center"/>
            <w:hideMark/>
          </w:tcPr>
          <w:p w14:paraId="0CC2A418" w14:textId="77777777" w:rsidR="00F20D80" w:rsidRPr="00DB06B9" w:rsidRDefault="00F20D80" w:rsidP="00DB06B9">
            <w:pPr>
              <w:spacing w:after="0" w:line="240" w:lineRule="auto"/>
              <w:jc w:val="center"/>
              <w:rPr>
                <w:rFonts w:ascii="Calibri" w:eastAsia="Times New Roman" w:hAnsi="Calibri" w:cs="Calibri"/>
                <w:color w:val="000000"/>
                <w:kern w:val="0"/>
                <w:lang w:eastAsia="es-SV"/>
                <w14:ligatures w14:val="none"/>
              </w:rPr>
            </w:pPr>
            <w:r w:rsidRPr="00DB06B9">
              <w:rPr>
                <w:rFonts w:ascii="Calibri" w:eastAsia="Times New Roman" w:hAnsi="Calibri" w:cs="Calibri"/>
                <w:color w:val="000000"/>
                <w:kern w:val="0"/>
                <w:lang w:eastAsia="es-SV"/>
                <w14:ligatures w14:val="none"/>
              </w:rPr>
              <w:lastRenderedPageBreak/>
              <w:t>2</w:t>
            </w:r>
          </w:p>
        </w:tc>
      </w:tr>
      <w:tr w:rsidR="00F20D80" w:rsidRPr="00DB06B9" w14:paraId="17C21A1F" w14:textId="77777777" w:rsidTr="00F20D80">
        <w:trPr>
          <w:trHeight w:val="4500"/>
        </w:trPr>
        <w:tc>
          <w:tcPr>
            <w:tcW w:w="699" w:type="dxa"/>
            <w:shd w:val="clear" w:color="000000" w:fill="FFFFFF"/>
            <w:vAlign w:val="center"/>
            <w:hideMark/>
          </w:tcPr>
          <w:p w14:paraId="6155CE6D"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15</w:t>
            </w:r>
          </w:p>
        </w:tc>
        <w:tc>
          <w:tcPr>
            <w:tcW w:w="1281" w:type="dxa"/>
            <w:shd w:val="clear" w:color="000000" w:fill="FFFFFF"/>
            <w:vAlign w:val="center"/>
            <w:hideMark/>
          </w:tcPr>
          <w:p w14:paraId="33DD1852"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Modelo femenino de pelvis y perineo</w:t>
            </w:r>
          </w:p>
        </w:tc>
        <w:tc>
          <w:tcPr>
            <w:tcW w:w="3964" w:type="dxa"/>
            <w:shd w:val="clear" w:color="000000" w:fill="FFFFFF"/>
            <w:vAlign w:val="center"/>
            <w:hideMark/>
          </w:tcPr>
          <w:p w14:paraId="43FACAC5" w14:textId="14555FBE" w:rsidR="00F20D80" w:rsidRPr="00DB06B9" w:rsidRDefault="00F20D80" w:rsidP="00BE1C21">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noProof/>
                <w:color w:val="000000"/>
                <w:kern w:val="0"/>
                <w:sz w:val="20"/>
                <w:szCs w:val="20"/>
                <w:lang w:eastAsia="es-SV"/>
                <w14:ligatures w14:val="none"/>
              </w:rPr>
              <w:drawing>
                <wp:inline distT="0" distB="0" distL="0" distR="0" wp14:anchorId="1CA977BD" wp14:editId="6CA86C73">
                  <wp:extent cx="2171140" cy="2222500"/>
                  <wp:effectExtent l="0" t="0" r="635" b="6350"/>
                  <wp:docPr id="245796883"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174026" cy="2225454"/>
                          </a:xfrm>
                          <a:prstGeom prst="rect">
                            <a:avLst/>
                          </a:prstGeom>
                          <a:noFill/>
                          <a:ln>
                            <a:noFill/>
                          </a:ln>
                        </pic:spPr>
                      </pic:pic>
                    </a:graphicData>
                  </a:graphic>
                </wp:inline>
              </w:drawing>
            </w:r>
          </w:p>
        </w:tc>
        <w:tc>
          <w:tcPr>
            <w:tcW w:w="2835" w:type="dxa"/>
            <w:shd w:val="clear" w:color="000000" w:fill="FFFFFF"/>
            <w:vAlign w:val="center"/>
            <w:hideMark/>
          </w:tcPr>
          <w:p w14:paraId="0741BE43"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Este modelo femenino pélvico y perineo muestra claramente la anatomía y posición del órgano reproductor femenino, los órganos pélvicos (vejiga, recto) y las capas musculares del suelo pélvico y la pelvis ósea. Los huesos pélvicos incluyen el hueso de la cadera, la parte sacra tiene un cóccix móvil y dos vértebras lumbares. El útero, el recto y la vejiga se pueden extirpar para una fácil observación y estudio. Tamaño natural 1:1.</w:t>
            </w:r>
          </w:p>
        </w:tc>
        <w:tc>
          <w:tcPr>
            <w:tcW w:w="850" w:type="dxa"/>
            <w:shd w:val="clear" w:color="000000" w:fill="FFFFFF"/>
            <w:vAlign w:val="center"/>
            <w:hideMark/>
          </w:tcPr>
          <w:p w14:paraId="002CC9E4" w14:textId="77777777" w:rsidR="00F20D80" w:rsidRPr="00DB06B9" w:rsidRDefault="00F20D80" w:rsidP="00DB06B9">
            <w:pPr>
              <w:spacing w:after="0" w:line="240" w:lineRule="auto"/>
              <w:jc w:val="center"/>
              <w:rPr>
                <w:rFonts w:ascii="Calibri" w:eastAsia="Times New Roman" w:hAnsi="Calibri" w:cs="Calibri"/>
                <w:color w:val="000000"/>
                <w:kern w:val="0"/>
                <w:lang w:eastAsia="es-SV"/>
                <w14:ligatures w14:val="none"/>
              </w:rPr>
            </w:pPr>
            <w:r w:rsidRPr="00DB06B9">
              <w:rPr>
                <w:rFonts w:ascii="Calibri" w:eastAsia="Times New Roman" w:hAnsi="Calibri" w:cs="Calibri"/>
                <w:color w:val="000000"/>
                <w:kern w:val="0"/>
                <w:lang w:eastAsia="es-SV"/>
                <w14:ligatures w14:val="none"/>
              </w:rPr>
              <w:t>2</w:t>
            </w:r>
          </w:p>
        </w:tc>
      </w:tr>
      <w:tr w:rsidR="00F20D80" w:rsidRPr="00DB06B9" w14:paraId="5014D9E4" w14:textId="77777777" w:rsidTr="00F20D80">
        <w:trPr>
          <w:trHeight w:val="1160"/>
        </w:trPr>
        <w:tc>
          <w:tcPr>
            <w:tcW w:w="699" w:type="dxa"/>
            <w:vMerge w:val="restart"/>
            <w:shd w:val="clear" w:color="000000" w:fill="FFFFFF"/>
            <w:vAlign w:val="center"/>
            <w:hideMark/>
          </w:tcPr>
          <w:p w14:paraId="0C70C57F" w14:textId="77777777" w:rsidR="00F20D80" w:rsidRPr="00DB06B9" w:rsidRDefault="00F20D80" w:rsidP="001778E8">
            <w:pPr>
              <w:spacing w:after="0" w:line="240" w:lineRule="auto"/>
              <w:jc w:val="both"/>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16</w:t>
            </w:r>
          </w:p>
        </w:tc>
        <w:tc>
          <w:tcPr>
            <w:tcW w:w="1281" w:type="dxa"/>
            <w:vMerge w:val="restart"/>
            <w:shd w:val="clear" w:color="000000" w:fill="FFFFFF"/>
            <w:vAlign w:val="center"/>
            <w:hideMark/>
          </w:tcPr>
          <w:p w14:paraId="5D554F62" w14:textId="77777777" w:rsidR="00F20D80" w:rsidRPr="00DB06B9" w:rsidRDefault="00F20D80" w:rsidP="001778E8">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Modelo de pelvis masculina con sus partes</w:t>
            </w:r>
          </w:p>
        </w:tc>
        <w:tc>
          <w:tcPr>
            <w:tcW w:w="3964" w:type="dxa"/>
            <w:vMerge w:val="restart"/>
            <w:shd w:val="clear" w:color="000000" w:fill="FFFFFF"/>
            <w:vAlign w:val="center"/>
            <w:hideMark/>
          </w:tcPr>
          <w:p w14:paraId="2CD34FEC" w14:textId="34B1E274"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noProof/>
                <w:color w:val="000000"/>
                <w:kern w:val="0"/>
                <w:sz w:val="20"/>
                <w:szCs w:val="20"/>
                <w:lang w:eastAsia="es-SV"/>
                <w14:ligatures w14:val="none"/>
              </w:rPr>
              <w:drawing>
                <wp:inline distT="0" distB="0" distL="0" distR="0" wp14:anchorId="2C6355BE" wp14:editId="6DB90C7A">
                  <wp:extent cx="2463800" cy="2463800"/>
                  <wp:effectExtent l="0" t="0" r="0" b="0"/>
                  <wp:docPr id="319421551"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463800" cy="2463800"/>
                          </a:xfrm>
                          <a:prstGeom prst="rect">
                            <a:avLst/>
                          </a:prstGeom>
                          <a:noFill/>
                          <a:ln>
                            <a:noFill/>
                          </a:ln>
                        </pic:spPr>
                      </pic:pic>
                    </a:graphicData>
                  </a:graphic>
                </wp:inline>
              </w:drawing>
            </w:r>
            <w:r w:rsidRPr="00DB06B9">
              <w:rPr>
                <w:rFonts w:ascii="Calibri" w:eastAsia="Times New Roman" w:hAnsi="Calibri" w:cs="Calibri"/>
                <w:color w:val="000000"/>
                <w:kern w:val="0"/>
                <w:sz w:val="20"/>
                <w:szCs w:val="20"/>
                <w:lang w:eastAsia="es-SV"/>
                <w14:ligatures w14:val="none"/>
              </w:rPr>
              <w:t> </w:t>
            </w:r>
          </w:p>
        </w:tc>
        <w:tc>
          <w:tcPr>
            <w:tcW w:w="2835" w:type="dxa"/>
            <w:shd w:val="clear" w:color="000000" w:fill="FFFFFF"/>
            <w:vAlign w:val="center"/>
            <w:hideMark/>
          </w:tcPr>
          <w:p w14:paraId="41ADEB19"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Modelo de suelo pélvico masculino humano de tamaño natural de 11 partes que incluye las siguientes partes desmontables: huesos, ligamentos, vasos, nervios, músculos del piso pélvico y órganos sexuales externos.</w:t>
            </w:r>
          </w:p>
        </w:tc>
        <w:tc>
          <w:tcPr>
            <w:tcW w:w="850" w:type="dxa"/>
            <w:vMerge w:val="restart"/>
            <w:shd w:val="clear" w:color="000000" w:fill="FFFFFF"/>
            <w:vAlign w:val="center"/>
            <w:hideMark/>
          </w:tcPr>
          <w:p w14:paraId="4820FA2B" w14:textId="77777777" w:rsidR="00F20D80" w:rsidRPr="00DB06B9" w:rsidRDefault="00F20D80" w:rsidP="00DB06B9">
            <w:pPr>
              <w:spacing w:after="0" w:line="240" w:lineRule="auto"/>
              <w:jc w:val="center"/>
              <w:rPr>
                <w:rFonts w:ascii="Calibri" w:eastAsia="Times New Roman" w:hAnsi="Calibri" w:cs="Calibri"/>
                <w:color w:val="000000"/>
                <w:kern w:val="0"/>
                <w:lang w:eastAsia="es-SV"/>
                <w14:ligatures w14:val="none"/>
              </w:rPr>
            </w:pPr>
            <w:r w:rsidRPr="00DB06B9">
              <w:rPr>
                <w:rFonts w:ascii="Calibri" w:eastAsia="Times New Roman" w:hAnsi="Calibri" w:cs="Calibri"/>
                <w:color w:val="000000"/>
                <w:kern w:val="0"/>
                <w:lang w:eastAsia="es-SV"/>
                <w14:ligatures w14:val="none"/>
              </w:rPr>
              <w:t>2</w:t>
            </w:r>
          </w:p>
        </w:tc>
      </w:tr>
      <w:tr w:rsidR="00F20D80" w:rsidRPr="00DB06B9" w14:paraId="5151793F" w14:textId="77777777" w:rsidTr="00DB1BFB">
        <w:trPr>
          <w:trHeight w:val="1260"/>
        </w:trPr>
        <w:tc>
          <w:tcPr>
            <w:tcW w:w="699" w:type="dxa"/>
            <w:vMerge/>
            <w:vAlign w:val="center"/>
            <w:hideMark/>
          </w:tcPr>
          <w:p w14:paraId="4AF7D94B" w14:textId="77777777" w:rsidR="00F20D80" w:rsidRPr="00DB06B9" w:rsidRDefault="00F20D80" w:rsidP="001778E8">
            <w:pPr>
              <w:spacing w:after="0" w:line="240" w:lineRule="auto"/>
              <w:jc w:val="both"/>
              <w:rPr>
                <w:rFonts w:ascii="Calibri" w:eastAsia="Times New Roman" w:hAnsi="Calibri" w:cs="Calibri"/>
                <w:color w:val="000000"/>
                <w:kern w:val="0"/>
                <w:sz w:val="20"/>
                <w:szCs w:val="20"/>
                <w:lang w:eastAsia="es-SV"/>
                <w14:ligatures w14:val="none"/>
              </w:rPr>
            </w:pPr>
          </w:p>
        </w:tc>
        <w:tc>
          <w:tcPr>
            <w:tcW w:w="1281" w:type="dxa"/>
            <w:vMerge/>
            <w:vAlign w:val="center"/>
            <w:hideMark/>
          </w:tcPr>
          <w:p w14:paraId="2157E771" w14:textId="77777777" w:rsidR="00F20D80" w:rsidRPr="00DB06B9" w:rsidRDefault="00F20D80" w:rsidP="001778E8">
            <w:pPr>
              <w:spacing w:after="0" w:line="240" w:lineRule="auto"/>
              <w:jc w:val="both"/>
              <w:rPr>
                <w:rFonts w:ascii="Calibri" w:eastAsia="Times New Roman" w:hAnsi="Calibri" w:cs="Calibri"/>
                <w:color w:val="000000"/>
                <w:kern w:val="0"/>
                <w:sz w:val="22"/>
                <w:szCs w:val="22"/>
                <w:lang w:eastAsia="es-SV"/>
                <w14:ligatures w14:val="none"/>
              </w:rPr>
            </w:pPr>
          </w:p>
        </w:tc>
        <w:tc>
          <w:tcPr>
            <w:tcW w:w="3964" w:type="dxa"/>
            <w:vMerge/>
            <w:vAlign w:val="center"/>
            <w:hideMark/>
          </w:tcPr>
          <w:p w14:paraId="4456A1AF"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bottom w:val="single" w:sz="4" w:space="0" w:color="auto"/>
            </w:tcBorders>
            <w:shd w:val="clear" w:color="000000" w:fill="FFFFFF"/>
            <w:vAlign w:val="center"/>
            <w:hideMark/>
          </w:tcPr>
          <w:p w14:paraId="4A8582ED"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12,2 x 12,2 x 0,2 pulgadas</w:t>
            </w:r>
          </w:p>
        </w:tc>
        <w:tc>
          <w:tcPr>
            <w:tcW w:w="850" w:type="dxa"/>
            <w:vMerge/>
            <w:vAlign w:val="center"/>
            <w:hideMark/>
          </w:tcPr>
          <w:p w14:paraId="7EFC9B74"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DB1BFB" w:rsidRPr="00DB06B9" w14:paraId="63ABA605" w14:textId="77777777" w:rsidTr="00DB1BFB">
        <w:trPr>
          <w:trHeight w:val="1160"/>
        </w:trPr>
        <w:tc>
          <w:tcPr>
            <w:tcW w:w="699" w:type="dxa"/>
            <w:vMerge w:val="restart"/>
            <w:shd w:val="clear" w:color="000000" w:fill="FFFFFF"/>
            <w:vAlign w:val="center"/>
            <w:hideMark/>
          </w:tcPr>
          <w:p w14:paraId="3DA54CB0" w14:textId="77777777" w:rsidR="00DB1BFB" w:rsidRPr="00DB06B9" w:rsidRDefault="00DB1BFB" w:rsidP="001778E8">
            <w:pPr>
              <w:spacing w:after="0" w:line="240" w:lineRule="auto"/>
              <w:jc w:val="both"/>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17</w:t>
            </w:r>
          </w:p>
        </w:tc>
        <w:tc>
          <w:tcPr>
            <w:tcW w:w="1281" w:type="dxa"/>
            <w:vMerge w:val="restart"/>
            <w:shd w:val="clear" w:color="000000" w:fill="FFFFFF"/>
            <w:vAlign w:val="center"/>
            <w:hideMark/>
          </w:tcPr>
          <w:p w14:paraId="24854F99" w14:textId="77777777" w:rsidR="00DB1BFB" w:rsidRPr="00DB06B9" w:rsidRDefault="00DB1BFB" w:rsidP="001778E8">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Modelo de cráneo humano anatómico médico, de 3 piezas, numerado, tamaño real</w:t>
            </w:r>
          </w:p>
          <w:p w14:paraId="294B710F" w14:textId="77777777" w:rsidR="00DB1BFB" w:rsidRPr="00DB06B9" w:rsidRDefault="00DB1BFB" w:rsidP="001778E8">
            <w:pPr>
              <w:spacing w:after="0" w:line="240" w:lineRule="auto"/>
              <w:jc w:val="both"/>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 </w:t>
            </w:r>
          </w:p>
          <w:p w14:paraId="4E3D0312" w14:textId="77777777" w:rsidR="00DB1BFB" w:rsidRPr="00DB06B9" w:rsidRDefault="00DB1BFB" w:rsidP="00DB06B9">
            <w:pPr>
              <w:spacing w:after="0" w:line="240" w:lineRule="auto"/>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 </w:t>
            </w:r>
          </w:p>
          <w:p w14:paraId="097BDDDF" w14:textId="15ABB357" w:rsidR="00DB1BFB" w:rsidRPr="00DB06B9" w:rsidRDefault="00DB1BFB" w:rsidP="00DB06B9">
            <w:pPr>
              <w:spacing w:after="0" w:line="240" w:lineRule="auto"/>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0"/>
                <w:szCs w:val="20"/>
                <w:lang w:eastAsia="es-SV"/>
                <w14:ligatures w14:val="none"/>
              </w:rPr>
              <w:t> </w:t>
            </w:r>
          </w:p>
        </w:tc>
        <w:tc>
          <w:tcPr>
            <w:tcW w:w="3964" w:type="dxa"/>
            <w:vMerge w:val="restart"/>
            <w:tcBorders>
              <w:right w:val="single" w:sz="4" w:space="0" w:color="auto"/>
            </w:tcBorders>
            <w:shd w:val="clear" w:color="000000" w:fill="FFFFFF"/>
            <w:vAlign w:val="center"/>
            <w:hideMark/>
          </w:tcPr>
          <w:p w14:paraId="6FFB76FF" w14:textId="14D5DCF5" w:rsidR="00DB1BFB" w:rsidRPr="00DB06B9" w:rsidRDefault="00DB1BFB" w:rsidP="001778E8">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noProof/>
                <w:color w:val="000000"/>
                <w:kern w:val="0"/>
                <w:sz w:val="20"/>
                <w:szCs w:val="20"/>
                <w:lang w:eastAsia="es-SV"/>
                <w14:ligatures w14:val="none"/>
              </w:rPr>
              <w:drawing>
                <wp:inline distT="0" distB="0" distL="0" distR="0" wp14:anchorId="79DD29D2" wp14:editId="1A89001B">
                  <wp:extent cx="2258915" cy="2406650"/>
                  <wp:effectExtent l="0" t="0" r="8255" b="0"/>
                  <wp:docPr id="16898910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263165" cy="2411178"/>
                          </a:xfrm>
                          <a:prstGeom prst="rect">
                            <a:avLst/>
                          </a:prstGeom>
                          <a:noFill/>
                          <a:ln>
                            <a:noFill/>
                          </a:ln>
                        </pic:spPr>
                      </pic:pic>
                    </a:graphicData>
                  </a:graphic>
                </wp:inline>
              </w:drawing>
            </w:r>
          </w:p>
        </w:tc>
        <w:tc>
          <w:tcPr>
            <w:tcW w:w="2835" w:type="dxa"/>
            <w:tcBorders>
              <w:top w:val="single" w:sz="4" w:space="0" w:color="auto"/>
              <w:left w:val="single" w:sz="4" w:space="0" w:color="auto"/>
              <w:bottom w:val="nil"/>
              <w:right w:val="single" w:sz="4" w:space="0" w:color="auto"/>
            </w:tcBorders>
            <w:shd w:val="clear" w:color="000000" w:fill="FFFFFF"/>
            <w:vAlign w:val="center"/>
            <w:hideMark/>
          </w:tcPr>
          <w:p w14:paraId="1D10FD50" w14:textId="77777777" w:rsidR="00DB1BFB" w:rsidRPr="00DB06B9" w:rsidRDefault="00DB1BFB"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3 partes, numeradas, tamaño natural</w:t>
            </w:r>
          </w:p>
        </w:tc>
        <w:tc>
          <w:tcPr>
            <w:tcW w:w="850" w:type="dxa"/>
            <w:vMerge w:val="restart"/>
            <w:tcBorders>
              <w:left w:val="single" w:sz="4" w:space="0" w:color="auto"/>
            </w:tcBorders>
            <w:shd w:val="clear" w:color="000000" w:fill="FFFFFF"/>
            <w:vAlign w:val="center"/>
            <w:hideMark/>
          </w:tcPr>
          <w:p w14:paraId="2FD2B676" w14:textId="77777777" w:rsidR="00DB1BFB" w:rsidRPr="00DB06B9" w:rsidRDefault="00DB1BFB" w:rsidP="00DB06B9">
            <w:pPr>
              <w:spacing w:after="0" w:line="240" w:lineRule="auto"/>
              <w:jc w:val="center"/>
              <w:rPr>
                <w:rFonts w:ascii="Calibri" w:eastAsia="Times New Roman" w:hAnsi="Calibri" w:cs="Calibri"/>
                <w:color w:val="000000"/>
                <w:kern w:val="0"/>
                <w:lang w:eastAsia="es-SV"/>
                <w14:ligatures w14:val="none"/>
              </w:rPr>
            </w:pPr>
            <w:r w:rsidRPr="00DB06B9">
              <w:rPr>
                <w:rFonts w:ascii="Calibri" w:eastAsia="Times New Roman" w:hAnsi="Calibri" w:cs="Calibri"/>
                <w:color w:val="000000"/>
                <w:kern w:val="0"/>
                <w:lang w:eastAsia="es-SV"/>
                <w14:ligatures w14:val="none"/>
              </w:rPr>
              <w:t>4</w:t>
            </w:r>
          </w:p>
        </w:tc>
      </w:tr>
      <w:tr w:rsidR="00DB1BFB" w:rsidRPr="00DB06B9" w14:paraId="1EF58C92" w14:textId="77777777" w:rsidTr="00DB1BFB">
        <w:trPr>
          <w:trHeight w:val="290"/>
        </w:trPr>
        <w:tc>
          <w:tcPr>
            <w:tcW w:w="699" w:type="dxa"/>
            <w:vMerge/>
            <w:vAlign w:val="center"/>
            <w:hideMark/>
          </w:tcPr>
          <w:p w14:paraId="4B0CF990" w14:textId="77777777" w:rsidR="00DB1BFB" w:rsidRPr="00DB06B9" w:rsidRDefault="00DB1BFB" w:rsidP="001778E8">
            <w:pPr>
              <w:spacing w:after="0" w:line="240" w:lineRule="auto"/>
              <w:jc w:val="both"/>
              <w:rPr>
                <w:rFonts w:ascii="Calibri" w:eastAsia="Times New Roman" w:hAnsi="Calibri" w:cs="Calibri"/>
                <w:color w:val="000000"/>
                <w:kern w:val="0"/>
                <w:sz w:val="20"/>
                <w:szCs w:val="20"/>
                <w:lang w:eastAsia="es-SV"/>
                <w14:ligatures w14:val="none"/>
              </w:rPr>
            </w:pPr>
          </w:p>
        </w:tc>
        <w:tc>
          <w:tcPr>
            <w:tcW w:w="1281" w:type="dxa"/>
            <w:vMerge/>
            <w:shd w:val="clear" w:color="000000" w:fill="FFFFFF"/>
            <w:vAlign w:val="center"/>
            <w:hideMark/>
          </w:tcPr>
          <w:p w14:paraId="4BCEEACB" w14:textId="48CCC974" w:rsidR="00DB1BFB" w:rsidRPr="00DB06B9" w:rsidRDefault="00DB1BFB" w:rsidP="00DB06B9">
            <w:pPr>
              <w:spacing w:after="0" w:line="240" w:lineRule="auto"/>
              <w:rPr>
                <w:rFonts w:ascii="Calibri" w:eastAsia="Times New Roman" w:hAnsi="Calibri" w:cs="Calibri"/>
                <w:color w:val="000000"/>
                <w:kern w:val="0"/>
                <w:sz w:val="20"/>
                <w:szCs w:val="20"/>
                <w:lang w:eastAsia="es-SV"/>
                <w14:ligatures w14:val="none"/>
              </w:rPr>
            </w:pPr>
          </w:p>
        </w:tc>
        <w:tc>
          <w:tcPr>
            <w:tcW w:w="3964" w:type="dxa"/>
            <w:vMerge/>
            <w:tcBorders>
              <w:right w:val="single" w:sz="4" w:space="0" w:color="auto"/>
            </w:tcBorders>
            <w:vAlign w:val="center"/>
            <w:hideMark/>
          </w:tcPr>
          <w:p w14:paraId="5C1253A6" w14:textId="77777777" w:rsidR="00DB1BFB" w:rsidRPr="00DB06B9" w:rsidRDefault="00DB1BFB"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461FE258" w14:textId="77777777" w:rsidR="00DB1BFB" w:rsidRPr="00DB06B9" w:rsidRDefault="00DB1BFB"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La clave numerada está incluida</w:t>
            </w:r>
          </w:p>
        </w:tc>
        <w:tc>
          <w:tcPr>
            <w:tcW w:w="850" w:type="dxa"/>
            <w:vMerge/>
            <w:tcBorders>
              <w:left w:val="single" w:sz="4" w:space="0" w:color="auto"/>
            </w:tcBorders>
            <w:vAlign w:val="center"/>
            <w:hideMark/>
          </w:tcPr>
          <w:p w14:paraId="503B180B" w14:textId="77777777" w:rsidR="00DB1BFB" w:rsidRPr="00DB06B9" w:rsidRDefault="00DB1BFB" w:rsidP="00DB06B9">
            <w:pPr>
              <w:spacing w:after="0" w:line="240" w:lineRule="auto"/>
              <w:rPr>
                <w:rFonts w:ascii="Calibri" w:eastAsia="Times New Roman" w:hAnsi="Calibri" w:cs="Calibri"/>
                <w:color w:val="000000"/>
                <w:kern w:val="0"/>
                <w:lang w:eastAsia="es-SV"/>
                <w14:ligatures w14:val="none"/>
              </w:rPr>
            </w:pPr>
          </w:p>
        </w:tc>
      </w:tr>
      <w:tr w:rsidR="00DB1BFB" w:rsidRPr="00DB06B9" w14:paraId="769A521C" w14:textId="77777777" w:rsidTr="00DB1BFB">
        <w:trPr>
          <w:trHeight w:val="290"/>
        </w:trPr>
        <w:tc>
          <w:tcPr>
            <w:tcW w:w="699" w:type="dxa"/>
            <w:vMerge/>
            <w:vAlign w:val="center"/>
            <w:hideMark/>
          </w:tcPr>
          <w:p w14:paraId="4D1E76CF" w14:textId="77777777" w:rsidR="00DB1BFB" w:rsidRPr="00DB06B9" w:rsidRDefault="00DB1BFB"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shd w:val="clear" w:color="000000" w:fill="FFFFFF"/>
            <w:vAlign w:val="center"/>
            <w:hideMark/>
          </w:tcPr>
          <w:p w14:paraId="24C0BEC3" w14:textId="09D81CA1" w:rsidR="00DB1BFB" w:rsidRPr="00DB06B9" w:rsidRDefault="00DB1BFB" w:rsidP="00DB06B9">
            <w:pPr>
              <w:spacing w:after="0" w:line="240" w:lineRule="auto"/>
              <w:rPr>
                <w:rFonts w:ascii="Calibri" w:eastAsia="Times New Roman" w:hAnsi="Calibri" w:cs="Calibri"/>
                <w:color w:val="000000"/>
                <w:kern w:val="0"/>
                <w:sz w:val="20"/>
                <w:szCs w:val="20"/>
                <w:lang w:eastAsia="es-SV"/>
                <w14:ligatures w14:val="none"/>
              </w:rPr>
            </w:pPr>
          </w:p>
        </w:tc>
        <w:tc>
          <w:tcPr>
            <w:tcW w:w="3964" w:type="dxa"/>
            <w:vMerge/>
            <w:tcBorders>
              <w:right w:val="single" w:sz="4" w:space="0" w:color="auto"/>
            </w:tcBorders>
            <w:vAlign w:val="center"/>
            <w:hideMark/>
          </w:tcPr>
          <w:p w14:paraId="11631755" w14:textId="77777777" w:rsidR="00DB1BFB" w:rsidRPr="00DB06B9" w:rsidRDefault="00DB1BFB"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2182DF36" w14:textId="77777777" w:rsidR="00DB1BFB" w:rsidRPr="00DB06B9" w:rsidRDefault="00DB1BFB"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Excelente herramienta para enseñar/estudiar anatomía humana</w:t>
            </w:r>
          </w:p>
        </w:tc>
        <w:tc>
          <w:tcPr>
            <w:tcW w:w="850" w:type="dxa"/>
            <w:vMerge/>
            <w:tcBorders>
              <w:left w:val="single" w:sz="4" w:space="0" w:color="auto"/>
            </w:tcBorders>
            <w:vAlign w:val="center"/>
            <w:hideMark/>
          </w:tcPr>
          <w:p w14:paraId="34B9F176" w14:textId="77777777" w:rsidR="00DB1BFB" w:rsidRPr="00DB06B9" w:rsidRDefault="00DB1BFB" w:rsidP="00DB06B9">
            <w:pPr>
              <w:spacing w:after="0" w:line="240" w:lineRule="auto"/>
              <w:rPr>
                <w:rFonts w:ascii="Calibri" w:eastAsia="Times New Roman" w:hAnsi="Calibri" w:cs="Calibri"/>
                <w:color w:val="000000"/>
                <w:kern w:val="0"/>
                <w:lang w:eastAsia="es-SV"/>
                <w14:ligatures w14:val="none"/>
              </w:rPr>
            </w:pPr>
          </w:p>
        </w:tc>
      </w:tr>
      <w:tr w:rsidR="00DB1BFB" w:rsidRPr="00DB06B9" w14:paraId="217F36CA" w14:textId="77777777" w:rsidTr="00DB1BFB">
        <w:trPr>
          <w:trHeight w:val="300"/>
        </w:trPr>
        <w:tc>
          <w:tcPr>
            <w:tcW w:w="699" w:type="dxa"/>
            <w:vMerge/>
            <w:vAlign w:val="center"/>
            <w:hideMark/>
          </w:tcPr>
          <w:p w14:paraId="194CE1C7" w14:textId="77777777" w:rsidR="00DB1BFB" w:rsidRPr="00DB06B9" w:rsidRDefault="00DB1BFB"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shd w:val="clear" w:color="000000" w:fill="FFFFFF"/>
            <w:vAlign w:val="center"/>
            <w:hideMark/>
          </w:tcPr>
          <w:p w14:paraId="357E4E75" w14:textId="1CFF0A8B" w:rsidR="00DB1BFB" w:rsidRPr="00DB06B9" w:rsidRDefault="00DB1BFB" w:rsidP="00DB06B9">
            <w:pPr>
              <w:spacing w:after="0" w:line="240" w:lineRule="auto"/>
              <w:rPr>
                <w:rFonts w:ascii="Calibri" w:eastAsia="Times New Roman" w:hAnsi="Calibri" w:cs="Calibri"/>
                <w:color w:val="000000"/>
                <w:kern w:val="0"/>
                <w:sz w:val="20"/>
                <w:szCs w:val="20"/>
                <w:lang w:eastAsia="es-SV"/>
                <w14:ligatures w14:val="none"/>
              </w:rPr>
            </w:pPr>
          </w:p>
        </w:tc>
        <w:tc>
          <w:tcPr>
            <w:tcW w:w="3964" w:type="dxa"/>
            <w:vMerge/>
            <w:tcBorders>
              <w:right w:val="single" w:sz="4" w:space="0" w:color="auto"/>
            </w:tcBorders>
            <w:vAlign w:val="center"/>
            <w:hideMark/>
          </w:tcPr>
          <w:p w14:paraId="4994BD10" w14:textId="77777777" w:rsidR="00DB1BFB" w:rsidRPr="00DB06B9" w:rsidRDefault="00DB1BFB"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6A25F17E" w14:textId="77777777" w:rsidR="00DB1BFB" w:rsidRPr="00DB06B9" w:rsidRDefault="00DB1BFB"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 </w:t>
            </w:r>
          </w:p>
        </w:tc>
        <w:tc>
          <w:tcPr>
            <w:tcW w:w="850" w:type="dxa"/>
            <w:vMerge/>
            <w:tcBorders>
              <w:left w:val="single" w:sz="4" w:space="0" w:color="auto"/>
            </w:tcBorders>
            <w:vAlign w:val="center"/>
            <w:hideMark/>
          </w:tcPr>
          <w:p w14:paraId="4CAE5114" w14:textId="77777777" w:rsidR="00DB1BFB" w:rsidRPr="00DB06B9" w:rsidRDefault="00DB1BFB" w:rsidP="00DB06B9">
            <w:pPr>
              <w:spacing w:after="0" w:line="240" w:lineRule="auto"/>
              <w:rPr>
                <w:rFonts w:ascii="Calibri" w:eastAsia="Times New Roman" w:hAnsi="Calibri" w:cs="Calibri"/>
                <w:color w:val="000000"/>
                <w:kern w:val="0"/>
                <w:lang w:eastAsia="es-SV"/>
                <w14:ligatures w14:val="none"/>
              </w:rPr>
            </w:pPr>
          </w:p>
        </w:tc>
      </w:tr>
      <w:tr w:rsidR="00F20D80" w:rsidRPr="00DB06B9" w14:paraId="77DC22ED" w14:textId="77777777" w:rsidTr="00DB1BFB">
        <w:trPr>
          <w:trHeight w:val="2030"/>
        </w:trPr>
        <w:tc>
          <w:tcPr>
            <w:tcW w:w="699" w:type="dxa"/>
            <w:vMerge w:val="restart"/>
            <w:shd w:val="clear" w:color="000000" w:fill="FFFFFF"/>
            <w:vAlign w:val="center"/>
            <w:hideMark/>
          </w:tcPr>
          <w:p w14:paraId="2865B595"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18</w:t>
            </w:r>
          </w:p>
        </w:tc>
        <w:tc>
          <w:tcPr>
            <w:tcW w:w="1281" w:type="dxa"/>
            <w:vMerge w:val="restart"/>
            <w:shd w:val="clear" w:color="000000" w:fill="FFFFFF"/>
            <w:vAlign w:val="center"/>
            <w:hideMark/>
          </w:tcPr>
          <w:p w14:paraId="60F3D292" w14:textId="77777777" w:rsidR="00F20D80" w:rsidRPr="00DB06B9" w:rsidRDefault="00F20D80" w:rsidP="00DB06B9">
            <w:pPr>
              <w:spacing w:after="0" w:line="240" w:lineRule="auto"/>
              <w:jc w:val="center"/>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 xml:space="preserve">Modelo anatómico de ojo humano ampliado 6X – Modelo preciso de ojos que muestra nervios ópticos, córnea iris lente y cuerpo vítreo con </w:t>
            </w:r>
            <w:r w:rsidRPr="00DB06B9">
              <w:rPr>
                <w:rFonts w:ascii="Calibri" w:eastAsia="Times New Roman" w:hAnsi="Calibri" w:cs="Calibri"/>
                <w:color w:val="000000"/>
                <w:kern w:val="0"/>
                <w:sz w:val="22"/>
                <w:szCs w:val="22"/>
                <w:lang w:eastAsia="es-SV"/>
                <w14:ligatures w14:val="none"/>
              </w:rPr>
              <w:lastRenderedPageBreak/>
              <w:t>soporte extraíble</w:t>
            </w:r>
          </w:p>
        </w:tc>
        <w:tc>
          <w:tcPr>
            <w:tcW w:w="3964" w:type="dxa"/>
            <w:vMerge w:val="restart"/>
            <w:tcBorders>
              <w:right w:val="single" w:sz="4" w:space="0" w:color="auto"/>
            </w:tcBorders>
            <w:shd w:val="clear" w:color="000000" w:fill="FFFFFF"/>
            <w:vAlign w:val="center"/>
            <w:hideMark/>
          </w:tcPr>
          <w:p w14:paraId="04E202C9" w14:textId="1DAC3470"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noProof/>
                <w:color w:val="000000"/>
                <w:kern w:val="0"/>
                <w:sz w:val="20"/>
                <w:szCs w:val="20"/>
                <w:lang w:eastAsia="es-SV"/>
                <w14:ligatures w14:val="none"/>
              </w:rPr>
              <w:lastRenderedPageBreak/>
              <w:drawing>
                <wp:inline distT="0" distB="0" distL="0" distR="0" wp14:anchorId="349A484A" wp14:editId="4097F65E">
                  <wp:extent cx="2368550" cy="2368550"/>
                  <wp:effectExtent l="0" t="0" r="0" b="0"/>
                  <wp:docPr id="672640670"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368550" cy="2368550"/>
                          </a:xfrm>
                          <a:prstGeom prst="rect">
                            <a:avLst/>
                          </a:prstGeom>
                          <a:noFill/>
                          <a:ln>
                            <a:noFill/>
                          </a:ln>
                        </pic:spPr>
                      </pic:pic>
                    </a:graphicData>
                  </a:graphic>
                </wp:inline>
              </w:drawing>
            </w:r>
            <w:r w:rsidRPr="00DB06B9">
              <w:rPr>
                <w:rFonts w:ascii="Calibri" w:eastAsia="Times New Roman" w:hAnsi="Calibri" w:cs="Calibri"/>
                <w:color w:val="000000"/>
                <w:kern w:val="0"/>
                <w:sz w:val="20"/>
                <w:szCs w:val="20"/>
                <w:lang w:eastAsia="es-SV"/>
                <w14:ligatures w14:val="none"/>
              </w:rPr>
              <w:t> </w:t>
            </w:r>
          </w:p>
        </w:tc>
        <w:tc>
          <w:tcPr>
            <w:tcW w:w="2835" w:type="dxa"/>
            <w:tcBorders>
              <w:top w:val="single" w:sz="4" w:space="0" w:color="auto"/>
              <w:left w:val="single" w:sz="4" w:space="0" w:color="auto"/>
              <w:bottom w:val="nil"/>
              <w:right w:val="single" w:sz="4" w:space="0" w:color="auto"/>
            </w:tcBorders>
            <w:shd w:val="clear" w:color="000000" w:fill="FFFFFF"/>
            <w:vAlign w:val="center"/>
            <w:hideMark/>
          </w:tcPr>
          <w:p w14:paraId="6D918107"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Modelo anatómico del ojo humano: contiene siete partes: las partes superior e inferior del ojo, la córnea, el iris, la lente, el vítreo y el soporte. También se puede observar la esclerótica y parte de la musculatura coroidea.</w:t>
            </w:r>
          </w:p>
        </w:tc>
        <w:tc>
          <w:tcPr>
            <w:tcW w:w="850" w:type="dxa"/>
            <w:vMerge w:val="restart"/>
            <w:tcBorders>
              <w:left w:val="single" w:sz="4" w:space="0" w:color="auto"/>
            </w:tcBorders>
            <w:shd w:val="clear" w:color="000000" w:fill="FFFFFF"/>
            <w:vAlign w:val="center"/>
            <w:hideMark/>
          </w:tcPr>
          <w:p w14:paraId="020FE999" w14:textId="77777777" w:rsidR="00F20D80" w:rsidRPr="00DB06B9" w:rsidRDefault="00F20D80" w:rsidP="00DB06B9">
            <w:pPr>
              <w:spacing w:after="0" w:line="240" w:lineRule="auto"/>
              <w:jc w:val="center"/>
              <w:rPr>
                <w:rFonts w:ascii="Calibri" w:eastAsia="Times New Roman" w:hAnsi="Calibri" w:cs="Calibri"/>
                <w:color w:val="000000"/>
                <w:kern w:val="0"/>
                <w:lang w:eastAsia="es-SV"/>
                <w14:ligatures w14:val="none"/>
              </w:rPr>
            </w:pPr>
            <w:r w:rsidRPr="00DB06B9">
              <w:rPr>
                <w:rFonts w:ascii="Calibri" w:eastAsia="Times New Roman" w:hAnsi="Calibri" w:cs="Calibri"/>
                <w:color w:val="000000"/>
                <w:kern w:val="0"/>
                <w:lang w:eastAsia="es-SV"/>
                <w14:ligatures w14:val="none"/>
              </w:rPr>
              <w:t>2</w:t>
            </w:r>
          </w:p>
        </w:tc>
      </w:tr>
      <w:tr w:rsidR="00F20D80" w:rsidRPr="00DB06B9" w14:paraId="7F762103" w14:textId="77777777" w:rsidTr="00DB1BFB">
        <w:trPr>
          <w:trHeight w:val="580"/>
        </w:trPr>
        <w:tc>
          <w:tcPr>
            <w:tcW w:w="699" w:type="dxa"/>
            <w:vMerge/>
            <w:vAlign w:val="center"/>
            <w:hideMark/>
          </w:tcPr>
          <w:p w14:paraId="5334E4D1"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2F3B168B"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08DCAC90"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14D4D087"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El modelo de globo ocular está hecho de PVC no tóxico, resistencia a la corrosión, forma realista, ligera y fuerte.</w:t>
            </w:r>
          </w:p>
        </w:tc>
        <w:tc>
          <w:tcPr>
            <w:tcW w:w="850" w:type="dxa"/>
            <w:vMerge/>
            <w:tcBorders>
              <w:left w:val="single" w:sz="4" w:space="0" w:color="auto"/>
            </w:tcBorders>
            <w:vAlign w:val="center"/>
            <w:hideMark/>
          </w:tcPr>
          <w:p w14:paraId="43509812"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5AD08C02" w14:textId="77777777" w:rsidTr="00DB1BFB">
        <w:trPr>
          <w:trHeight w:val="870"/>
        </w:trPr>
        <w:tc>
          <w:tcPr>
            <w:tcW w:w="699" w:type="dxa"/>
            <w:vMerge/>
            <w:vAlign w:val="center"/>
            <w:hideMark/>
          </w:tcPr>
          <w:p w14:paraId="71DD7157"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5751FD2E"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7F6AC12C"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3D81B1AA"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 xml:space="preserve">El modelo anatómico del globo ocular muestra claramente los detalles de la estructura interna del ojo. La </w:t>
            </w:r>
            <w:r w:rsidRPr="00DB06B9">
              <w:rPr>
                <w:rFonts w:ascii="Calibri" w:eastAsia="Times New Roman" w:hAnsi="Calibri" w:cs="Calibri"/>
                <w:color w:val="000000"/>
                <w:kern w:val="0"/>
                <w:sz w:val="22"/>
                <w:szCs w:val="22"/>
                <w:lang w:eastAsia="es-SV"/>
                <w14:ligatures w14:val="none"/>
              </w:rPr>
              <w:lastRenderedPageBreak/>
              <w:t>córnea, el iris, la lente y el vítreo se pueden quitar para facilitar el desmontaje.</w:t>
            </w:r>
          </w:p>
        </w:tc>
        <w:tc>
          <w:tcPr>
            <w:tcW w:w="850" w:type="dxa"/>
            <w:vMerge/>
            <w:tcBorders>
              <w:left w:val="single" w:sz="4" w:space="0" w:color="auto"/>
            </w:tcBorders>
            <w:vAlign w:val="center"/>
            <w:hideMark/>
          </w:tcPr>
          <w:p w14:paraId="3389AA30"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67E5D43C" w14:textId="77777777" w:rsidTr="00DB1BFB">
        <w:trPr>
          <w:trHeight w:val="300"/>
        </w:trPr>
        <w:tc>
          <w:tcPr>
            <w:tcW w:w="699" w:type="dxa"/>
            <w:vMerge/>
            <w:vAlign w:val="center"/>
            <w:hideMark/>
          </w:tcPr>
          <w:p w14:paraId="0D98008C"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1B59A9D8"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59D572AC"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6C9D1AF5"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7 x 7 x 6,5 pulgadas; 1,4 Libras</w:t>
            </w:r>
          </w:p>
        </w:tc>
        <w:tc>
          <w:tcPr>
            <w:tcW w:w="850" w:type="dxa"/>
            <w:vMerge/>
            <w:tcBorders>
              <w:left w:val="single" w:sz="4" w:space="0" w:color="auto"/>
            </w:tcBorders>
            <w:vAlign w:val="center"/>
            <w:hideMark/>
          </w:tcPr>
          <w:p w14:paraId="6220071D"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47EB92E4" w14:textId="77777777" w:rsidTr="00DB1BFB">
        <w:trPr>
          <w:trHeight w:val="870"/>
        </w:trPr>
        <w:tc>
          <w:tcPr>
            <w:tcW w:w="699" w:type="dxa"/>
            <w:vMerge w:val="restart"/>
            <w:shd w:val="clear" w:color="000000" w:fill="FFFFFF"/>
            <w:vAlign w:val="center"/>
            <w:hideMark/>
          </w:tcPr>
          <w:p w14:paraId="770BE560"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19</w:t>
            </w:r>
          </w:p>
        </w:tc>
        <w:tc>
          <w:tcPr>
            <w:tcW w:w="1281" w:type="dxa"/>
            <w:vMerge w:val="restart"/>
            <w:shd w:val="clear" w:color="000000" w:fill="FFFFFF"/>
            <w:vAlign w:val="center"/>
            <w:hideMark/>
          </w:tcPr>
          <w:p w14:paraId="1E6B9414" w14:textId="77777777" w:rsidR="00F20D80" w:rsidRPr="00DB06B9" w:rsidRDefault="00F20D80" w:rsidP="001778E8">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Modelo anatómico de la articulación del codo de tamaño real</w:t>
            </w:r>
          </w:p>
        </w:tc>
        <w:tc>
          <w:tcPr>
            <w:tcW w:w="3964" w:type="dxa"/>
            <w:vMerge w:val="restart"/>
            <w:tcBorders>
              <w:right w:val="single" w:sz="4" w:space="0" w:color="auto"/>
            </w:tcBorders>
            <w:shd w:val="clear" w:color="000000" w:fill="FFFFFF"/>
            <w:vAlign w:val="center"/>
            <w:hideMark/>
          </w:tcPr>
          <w:p w14:paraId="201C9504" w14:textId="5FC9310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noProof/>
                <w:color w:val="000000"/>
                <w:kern w:val="0"/>
                <w:sz w:val="20"/>
                <w:szCs w:val="20"/>
                <w:lang w:eastAsia="es-SV"/>
                <w14:ligatures w14:val="none"/>
              </w:rPr>
              <w:drawing>
                <wp:inline distT="0" distB="0" distL="0" distR="0" wp14:anchorId="1DD4010C" wp14:editId="60E452EE">
                  <wp:extent cx="2000250" cy="3141238"/>
                  <wp:effectExtent l="0" t="0" r="0" b="2540"/>
                  <wp:docPr id="888872250"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002766" cy="3145189"/>
                          </a:xfrm>
                          <a:prstGeom prst="rect">
                            <a:avLst/>
                          </a:prstGeom>
                          <a:noFill/>
                          <a:ln>
                            <a:noFill/>
                          </a:ln>
                        </pic:spPr>
                      </pic:pic>
                    </a:graphicData>
                  </a:graphic>
                </wp:inline>
              </w:drawing>
            </w:r>
            <w:r w:rsidRPr="00DB06B9">
              <w:rPr>
                <w:rFonts w:ascii="Calibri" w:eastAsia="Times New Roman" w:hAnsi="Calibri" w:cs="Calibri"/>
                <w:color w:val="000000"/>
                <w:kern w:val="0"/>
                <w:sz w:val="20"/>
                <w:szCs w:val="20"/>
                <w:lang w:eastAsia="es-SV"/>
                <w14:ligatures w14:val="none"/>
              </w:rPr>
              <w:t> </w:t>
            </w:r>
          </w:p>
        </w:tc>
        <w:tc>
          <w:tcPr>
            <w:tcW w:w="2835" w:type="dxa"/>
            <w:tcBorders>
              <w:top w:val="single" w:sz="4" w:space="0" w:color="auto"/>
              <w:left w:val="single" w:sz="4" w:space="0" w:color="auto"/>
              <w:bottom w:val="nil"/>
              <w:right w:val="single" w:sz="4" w:space="0" w:color="auto"/>
            </w:tcBorders>
            <w:shd w:val="clear" w:color="000000" w:fill="FFFFFF"/>
            <w:vAlign w:val="center"/>
            <w:hideMark/>
          </w:tcPr>
          <w:p w14:paraId="038D7474"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Demuestra todas las funciones del codo y las estructuras anatómicas externas.</w:t>
            </w:r>
          </w:p>
        </w:tc>
        <w:tc>
          <w:tcPr>
            <w:tcW w:w="850" w:type="dxa"/>
            <w:vMerge w:val="restart"/>
            <w:tcBorders>
              <w:left w:val="single" w:sz="4" w:space="0" w:color="auto"/>
            </w:tcBorders>
            <w:shd w:val="clear" w:color="000000" w:fill="FFFFFF"/>
            <w:vAlign w:val="center"/>
            <w:hideMark/>
          </w:tcPr>
          <w:p w14:paraId="64B929E1" w14:textId="77777777" w:rsidR="00F20D80" w:rsidRPr="00DB06B9" w:rsidRDefault="00F20D80" w:rsidP="00DB06B9">
            <w:pPr>
              <w:spacing w:after="0" w:line="240" w:lineRule="auto"/>
              <w:jc w:val="center"/>
              <w:rPr>
                <w:rFonts w:ascii="Calibri" w:eastAsia="Times New Roman" w:hAnsi="Calibri" w:cs="Calibri"/>
                <w:color w:val="000000"/>
                <w:kern w:val="0"/>
                <w:lang w:eastAsia="es-SV"/>
                <w14:ligatures w14:val="none"/>
              </w:rPr>
            </w:pPr>
            <w:r w:rsidRPr="00DB06B9">
              <w:rPr>
                <w:rFonts w:ascii="Calibri" w:eastAsia="Times New Roman" w:hAnsi="Calibri" w:cs="Calibri"/>
                <w:color w:val="000000"/>
                <w:kern w:val="0"/>
                <w:lang w:eastAsia="es-SV"/>
                <w14:ligatures w14:val="none"/>
              </w:rPr>
              <w:t>2</w:t>
            </w:r>
          </w:p>
        </w:tc>
      </w:tr>
      <w:tr w:rsidR="00F20D80" w:rsidRPr="00DB06B9" w14:paraId="4AC18AFD" w14:textId="77777777" w:rsidTr="00DB1BFB">
        <w:trPr>
          <w:trHeight w:val="290"/>
        </w:trPr>
        <w:tc>
          <w:tcPr>
            <w:tcW w:w="699" w:type="dxa"/>
            <w:vMerge/>
            <w:vAlign w:val="center"/>
            <w:hideMark/>
          </w:tcPr>
          <w:p w14:paraId="336F011B"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448A3F33"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06A771EE"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60CA683D"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Incluye ligamentos flexibles y artificiales.</w:t>
            </w:r>
          </w:p>
        </w:tc>
        <w:tc>
          <w:tcPr>
            <w:tcW w:w="850" w:type="dxa"/>
            <w:vMerge/>
            <w:tcBorders>
              <w:left w:val="single" w:sz="4" w:space="0" w:color="auto"/>
            </w:tcBorders>
            <w:vAlign w:val="center"/>
            <w:hideMark/>
          </w:tcPr>
          <w:p w14:paraId="500DCF84"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4BB421CA" w14:textId="77777777" w:rsidTr="00DB1BFB">
        <w:trPr>
          <w:trHeight w:val="290"/>
        </w:trPr>
        <w:tc>
          <w:tcPr>
            <w:tcW w:w="699" w:type="dxa"/>
            <w:vMerge/>
            <w:vAlign w:val="center"/>
            <w:hideMark/>
          </w:tcPr>
          <w:p w14:paraId="7DFDE359"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1007CC90"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163F7446"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1B5C719B"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Demuestra flexión, extensión y rotación interna/externa.</w:t>
            </w:r>
          </w:p>
        </w:tc>
        <w:tc>
          <w:tcPr>
            <w:tcW w:w="850" w:type="dxa"/>
            <w:vMerge/>
            <w:tcBorders>
              <w:left w:val="single" w:sz="4" w:space="0" w:color="auto"/>
            </w:tcBorders>
            <w:vAlign w:val="center"/>
            <w:hideMark/>
          </w:tcPr>
          <w:p w14:paraId="447F086C"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0FF5C91C" w14:textId="77777777" w:rsidTr="00DB1BFB">
        <w:trPr>
          <w:trHeight w:val="800"/>
        </w:trPr>
        <w:tc>
          <w:tcPr>
            <w:tcW w:w="699" w:type="dxa"/>
            <w:vMerge/>
            <w:vAlign w:val="center"/>
            <w:hideMark/>
          </w:tcPr>
          <w:p w14:paraId="58812E6E"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6EDF08F3"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7D674E0E"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7F2A71FB"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Muestra las partes del húmero, el radio y el cúbito de las articulaciones del codo humano.</w:t>
            </w:r>
          </w:p>
        </w:tc>
        <w:tc>
          <w:tcPr>
            <w:tcW w:w="850" w:type="dxa"/>
            <w:vMerge/>
            <w:tcBorders>
              <w:left w:val="single" w:sz="4" w:space="0" w:color="auto"/>
            </w:tcBorders>
            <w:vAlign w:val="center"/>
            <w:hideMark/>
          </w:tcPr>
          <w:p w14:paraId="1A63B6FA"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7C38E4FD" w14:textId="77777777" w:rsidTr="00DB1BFB">
        <w:trPr>
          <w:trHeight w:val="800"/>
        </w:trPr>
        <w:tc>
          <w:tcPr>
            <w:tcW w:w="699" w:type="dxa"/>
            <w:vMerge w:val="restart"/>
            <w:shd w:val="clear" w:color="000000" w:fill="FFFFFF"/>
            <w:vAlign w:val="center"/>
            <w:hideMark/>
          </w:tcPr>
          <w:p w14:paraId="6330F3A3"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20</w:t>
            </w:r>
          </w:p>
        </w:tc>
        <w:tc>
          <w:tcPr>
            <w:tcW w:w="1281" w:type="dxa"/>
            <w:vMerge w:val="restart"/>
            <w:shd w:val="clear" w:color="000000" w:fill="FFFFFF"/>
            <w:vAlign w:val="center"/>
            <w:hideMark/>
          </w:tcPr>
          <w:p w14:paraId="67FFA475" w14:textId="77777777" w:rsidR="00F20D80" w:rsidRPr="00DB06B9" w:rsidRDefault="00F20D80" w:rsidP="00DB06B9">
            <w:pPr>
              <w:spacing w:after="0" w:line="240" w:lineRule="auto"/>
              <w:jc w:val="center"/>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Modelo de articulación de pie con ligamentos, modelo anatómico humano, tamaño real, altura 11 pulgadas</w:t>
            </w:r>
          </w:p>
        </w:tc>
        <w:tc>
          <w:tcPr>
            <w:tcW w:w="3964" w:type="dxa"/>
            <w:vMerge w:val="restart"/>
            <w:tcBorders>
              <w:right w:val="single" w:sz="4" w:space="0" w:color="auto"/>
            </w:tcBorders>
            <w:shd w:val="clear" w:color="000000" w:fill="FFFFFF"/>
            <w:vAlign w:val="center"/>
            <w:hideMark/>
          </w:tcPr>
          <w:p w14:paraId="5554FA17" w14:textId="5EDD0DBB"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noProof/>
                <w:color w:val="000000"/>
                <w:kern w:val="0"/>
                <w:sz w:val="20"/>
                <w:szCs w:val="20"/>
                <w:lang w:eastAsia="es-SV"/>
                <w14:ligatures w14:val="none"/>
              </w:rPr>
              <w:drawing>
                <wp:inline distT="0" distB="0" distL="0" distR="0" wp14:anchorId="6938EBBE" wp14:editId="23F70977">
                  <wp:extent cx="2247900" cy="2247900"/>
                  <wp:effectExtent l="0" t="0" r="0" b="0"/>
                  <wp:docPr id="1812156940"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247900" cy="2247900"/>
                          </a:xfrm>
                          <a:prstGeom prst="rect">
                            <a:avLst/>
                          </a:prstGeom>
                          <a:noFill/>
                          <a:ln>
                            <a:noFill/>
                          </a:ln>
                        </pic:spPr>
                      </pic:pic>
                    </a:graphicData>
                  </a:graphic>
                </wp:inline>
              </w:drawing>
            </w:r>
            <w:r w:rsidRPr="00DB06B9">
              <w:rPr>
                <w:rFonts w:ascii="Calibri" w:eastAsia="Times New Roman" w:hAnsi="Calibri" w:cs="Calibri"/>
                <w:color w:val="000000"/>
                <w:kern w:val="0"/>
                <w:sz w:val="20"/>
                <w:szCs w:val="20"/>
                <w:lang w:eastAsia="es-SV"/>
                <w14:ligatures w14:val="none"/>
              </w:rPr>
              <w:t> </w:t>
            </w:r>
          </w:p>
        </w:tc>
        <w:tc>
          <w:tcPr>
            <w:tcW w:w="2835" w:type="dxa"/>
            <w:tcBorders>
              <w:top w:val="single" w:sz="4" w:space="0" w:color="auto"/>
              <w:left w:val="single" w:sz="4" w:space="0" w:color="auto"/>
              <w:bottom w:val="nil"/>
              <w:right w:val="single" w:sz="4" w:space="0" w:color="auto"/>
            </w:tcBorders>
            <w:shd w:val="clear" w:color="000000" w:fill="FFFFFF"/>
            <w:vAlign w:val="center"/>
            <w:hideMark/>
          </w:tcPr>
          <w:p w14:paraId="380B192D"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Modelo de esqueleto de pie humano con ligamentos para estudio anatómico</w:t>
            </w:r>
          </w:p>
        </w:tc>
        <w:tc>
          <w:tcPr>
            <w:tcW w:w="850" w:type="dxa"/>
            <w:vMerge w:val="restart"/>
            <w:tcBorders>
              <w:left w:val="single" w:sz="4" w:space="0" w:color="auto"/>
            </w:tcBorders>
            <w:shd w:val="clear" w:color="000000" w:fill="FFFFFF"/>
            <w:vAlign w:val="center"/>
            <w:hideMark/>
          </w:tcPr>
          <w:p w14:paraId="1CD19E81" w14:textId="77777777" w:rsidR="00F20D80" w:rsidRPr="00DB06B9" w:rsidRDefault="00F20D80" w:rsidP="00DB06B9">
            <w:pPr>
              <w:spacing w:after="0" w:line="240" w:lineRule="auto"/>
              <w:jc w:val="center"/>
              <w:rPr>
                <w:rFonts w:ascii="Calibri" w:eastAsia="Times New Roman" w:hAnsi="Calibri" w:cs="Calibri"/>
                <w:color w:val="000000"/>
                <w:kern w:val="0"/>
                <w:lang w:eastAsia="es-SV"/>
                <w14:ligatures w14:val="none"/>
              </w:rPr>
            </w:pPr>
            <w:r w:rsidRPr="00DB06B9">
              <w:rPr>
                <w:rFonts w:ascii="Calibri" w:eastAsia="Times New Roman" w:hAnsi="Calibri" w:cs="Calibri"/>
                <w:color w:val="000000"/>
                <w:kern w:val="0"/>
                <w:lang w:eastAsia="es-SV"/>
                <w14:ligatures w14:val="none"/>
              </w:rPr>
              <w:t>2</w:t>
            </w:r>
          </w:p>
        </w:tc>
      </w:tr>
      <w:tr w:rsidR="00F20D80" w:rsidRPr="00DB06B9" w14:paraId="3E6241D3" w14:textId="77777777" w:rsidTr="00DB1BFB">
        <w:trPr>
          <w:trHeight w:val="290"/>
        </w:trPr>
        <w:tc>
          <w:tcPr>
            <w:tcW w:w="699" w:type="dxa"/>
            <w:vMerge/>
            <w:vAlign w:val="center"/>
            <w:hideMark/>
          </w:tcPr>
          <w:p w14:paraId="2DB5B5CC"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2F0C1E90"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7EFD50C7"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5710D3A9"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Montado con alambre flexible para mayor flexibilidad</w:t>
            </w:r>
          </w:p>
        </w:tc>
        <w:tc>
          <w:tcPr>
            <w:tcW w:w="850" w:type="dxa"/>
            <w:vMerge/>
            <w:tcBorders>
              <w:left w:val="single" w:sz="4" w:space="0" w:color="auto"/>
            </w:tcBorders>
            <w:vAlign w:val="center"/>
            <w:hideMark/>
          </w:tcPr>
          <w:p w14:paraId="3B94CD7E"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301BB330" w14:textId="77777777" w:rsidTr="00DB1BFB">
        <w:trPr>
          <w:trHeight w:val="290"/>
        </w:trPr>
        <w:tc>
          <w:tcPr>
            <w:tcW w:w="699" w:type="dxa"/>
            <w:vMerge/>
            <w:vAlign w:val="center"/>
            <w:hideMark/>
          </w:tcPr>
          <w:p w14:paraId="5A840E86"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172E007A"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5AD4FAF8"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37ACF434"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Pie con porciones de tibia y peroné para un examen detallado</w:t>
            </w:r>
          </w:p>
        </w:tc>
        <w:tc>
          <w:tcPr>
            <w:tcW w:w="850" w:type="dxa"/>
            <w:vMerge/>
            <w:tcBorders>
              <w:left w:val="single" w:sz="4" w:space="0" w:color="auto"/>
            </w:tcBorders>
            <w:vAlign w:val="center"/>
            <w:hideMark/>
          </w:tcPr>
          <w:p w14:paraId="01214F41"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0807D502" w14:textId="77777777" w:rsidTr="00DB1BFB">
        <w:trPr>
          <w:trHeight w:val="290"/>
        </w:trPr>
        <w:tc>
          <w:tcPr>
            <w:tcW w:w="699" w:type="dxa"/>
            <w:vMerge/>
            <w:vAlign w:val="center"/>
            <w:hideMark/>
          </w:tcPr>
          <w:p w14:paraId="31B60C6F"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3007C98E"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35CC0E26"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70479F2B"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La base de plástico puede girar el modelo a 360 grados</w:t>
            </w:r>
          </w:p>
        </w:tc>
        <w:tc>
          <w:tcPr>
            <w:tcW w:w="850" w:type="dxa"/>
            <w:vMerge/>
            <w:tcBorders>
              <w:left w:val="single" w:sz="4" w:space="0" w:color="auto"/>
            </w:tcBorders>
            <w:vAlign w:val="center"/>
            <w:hideMark/>
          </w:tcPr>
          <w:p w14:paraId="06B22CE3"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602AA341" w14:textId="77777777" w:rsidTr="00DB1BFB">
        <w:trPr>
          <w:trHeight w:val="580"/>
        </w:trPr>
        <w:tc>
          <w:tcPr>
            <w:tcW w:w="699" w:type="dxa"/>
            <w:vMerge/>
            <w:vAlign w:val="center"/>
            <w:hideMark/>
          </w:tcPr>
          <w:p w14:paraId="2F83501F"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5BA5770C"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75D4F3A1"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05935364"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Hecho de plástico PVC y PVC resiste reacciones con ácidos, gasolina, alcohol e hidrocarburos</w:t>
            </w:r>
          </w:p>
        </w:tc>
        <w:tc>
          <w:tcPr>
            <w:tcW w:w="850" w:type="dxa"/>
            <w:vMerge/>
            <w:tcBorders>
              <w:left w:val="single" w:sz="4" w:space="0" w:color="auto"/>
            </w:tcBorders>
            <w:vAlign w:val="center"/>
            <w:hideMark/>
          </w:tcPr>
          <w:p w14:paraId="7FF2C604"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4061F69E" w14:textId="77777777" w:rsidTr="00DB1BFB">
        <w:trPr>
          <w:trHeight w:val="300"/>
        </w:trPr>
        <w:tc>
          <w:tcPr>
            <w:tcW w:w="699" w:type="dxa"/>
            <w:vMerge/>
            <w:vAlign w:val="center"/>
            <w:hideMark/>
          </w:tcPr>
          <w:p w14:paraId="5EC5EFF2"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6A92F000"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220E2F15"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1530EE81"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 </w:t>
            </w:r>
          </w:p>
        </w:tc>
        <w:tc>
          <w:tcPr>
            <w:tcW w:w="850" w:type="dxa"/>
            <w:vMerge/>
            <w:tcBorders>
              <w:left w:val="single" w:sz="4" w:space="0" w:color="auto"/>
            </w:tcBorders>
            <w:vAlign w:val="center"/>
            <w:hideMark/>
          </w:tcPr>
          <w:p w14:paraId="113A9558"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6147C30D" w14:textId="77777777" w:rsidTr="00DB1BFB">
        <w:trPr>
          <w:trHeight w:val="870"/>
        </w:trPr>
        <w:tc>
          <w:tcPr>
            <w:tcW w:w="699" w:type="dxa"/>
            <w:vMerge w:val="restart"/>
            <w:shd w:val="clear" w:color="000000" w:fill="FFFFFF"/>
            <w:vAlign w:val="center"/>
            <w:hideMark/>
          </w:tcPr>
          <w:p w14:paraId="093ED98D"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21</w:t>
            </w:r>
          </w:p>
        </w:tc>
        <w:tc>
          <w:tcPr>
            <w:tcW w:w="1281" w:type="dxa"/>
            <w:vMerge w:val="restart"/>
            <w:shd w:val="clear" w:color="000000" w:fill="FFFFFF"/>
            <w:vAlign w:val="center"/>
            <w:hideMark/>
          </w:tcPr>
          <w:p w14:paraId="4B2CBB02" w14:textId="77777777" w:rsidR="00F20D80" w:rsidRPr="00DB06B9" w:rsidRDefault="00F20D80" w:rsidP="00DB06B9">
            <w:pPr>
              <w:spacing w:after="0" w:line="240" w:lineRule="auto"/>
              <w:jc w:val="center"/>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Simulador para presión externa y maniobras de Leopold</w:t>
            </w:r>
          </w:p>
        </w:tc>
        <w:tc>
          <w:tcPr>
            <w:tcW w:w="3964" w:type="dxa"/>
            <w:vMerge w:val="restart"/>
            <w:tcBorders>
              <w:right w:val="single" w:sz="4" w:space="0" w:color="auto"/>
            </w:tcBorders>
            <w:shd w:val="clear" w:color="000000" w:fill="FFFFFF"/>
            <w:vAlign w:val="center"/>
            <w:hideMark/>
          </w:tcPr>
          <w:p w14:paraId="0E0F0BD4" w14:textId="05301014" w:rsidR="00F20D80" w:rsidRPr="00DB06B9" w:rsidRDefault="00F20D80" w:rsidP="001778E8">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noProof/>
                <w:color w:val="000000"/>
                <w:kern w:val="0"/>
                <w:sz w:val="20"/>
                <w:szCs w:val="20"/>
                <w:lang w:eastAsia="es-SV"/>
                <w14:ligatures w14:val="none"/>
              </w:rPr>
              <w:drawing>
                <wp:inline distT="0" distB="0" distL="0" distR="0" wp14:anchorId="47B8D5AE" wp14:editId="091B8A6C">
                  <wp:extent cx="2101850" cy="2101850"/>
                  <wp:effectExtent l="0" t="0" r="0" b="0"/>
                  <wp:docPr id="277237998"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101850" cy="2101850"/>
                          </a:xfrm>
                          <a:prstGeom prst="rect">
                            <a:avLst/>
                          </a:prstGeom>
                          <a:noFill/>
                          <a:ln>
                            <a:noFill/>
                          </a:ln>
                        </pic:spPr>
                      </pic:pic>
                    </a:graphicData>
                  </a:graphic>
                </wp:inline>
              </w:drawing>
            </w:r>
          </w:p>
        </w:tc>
        <w:tc>
          <w:tcPr>
            <w:tcW w:w="2835" w:type="dxa"/>
            <w:tcBorders>
              <w:top w:val="single" w:sz="4" w:space="0" w:color="auto"/>
              <w:left w:val="single" w:sz="4" w:space="0" w:color="auto"/>
              <w:bottom w:val="nil"/>
              <w:right w:val="single" w:sz="4" w:space="0" w:color="auto"/>
            </w:tcBorders>
            <w:shd w:val="clear" w:color="000000" w:fill="FFFFFF"/>
            <w:vAlign w:val="center"/>
            <w:hideMark/>
          </w:tcPr>
          <w:p w14:paraId="72457E28"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Recién nacido articulado de 19 partes para maniobras de Leopold.</w:t>
            </w:r>
          </w:p>
        </w:tc>
        <w:tc>
          <w:tcPr>
            <w:tcW w:w="850" w:type="dxa"/>
            <w:vMerge w:val="restart"/>
            <w:tcBorders>
              <w:left w:val="single" w:sz="4" w:space="0" w:color="auto"/>
            </w:tcBorders>
            <w:shd w:val="clear" w:color="000000" w:fill="FFFFFF"/>
            <w:vAlign w:val="center"/>
            <w:hideMark/>
          </w:tcPr>
          <w:p w14:paraId="6F05C2EF" w14:textId="77777777" w:rsidR="00F20D80" w:rsidRPr="00DB06B9" w:rsidRDefault="00F20D80" w:rsidP="00DB06B9">
            <w:pPr>
              <w:spacing w:after="0" w:line="240" w:lineRule="auto"/>
              <w:jc w:val="center"/>
              <w:rPr>
                <w:rFonts w:ascii="Calibri" w:eastAsia="Times New Roman" w:hAnsi="Calibri" w:cs="Calibri"/>
                <w:color w:val="000000"/>
                <w:kern w:val="0"/>
                <w:lang w:eastAsia="es-SV"/>
                <w14:ligatures w14:val="none"/>
              </w:rPr>
            </w:pPr>
            <w:r w:rsidRPr="00DB06B9">
              <w:rPr>
                <w:rFonts w:ascii="Calibri" w:eastAsia="Times New Roman" w:hAnsi="Calibri" w:cs="Calibri"/>
                <w:color w:val="000000"/>
                <w:kern w:val="0"/>
                <w:lang w:eastAsia="es-SV"/>
                <w14:ligatures w14:val="none"/>
              </w:rPr>
              <w:t>2</w:t>
            </w:r>
          </w:p>
        </w:tc>
      </w:tr>
      <w:tr w:rsidR="00F20D80" w:rsidRPr="00DB06B9" w14:paraId="34AA2B9A" w14:textId="77777777" w:rsidTr="00DB1BFB">
        <w:trPr>
          <w:trHeight w:val="290"/>
        </w:trPr>
        <w:tc>
          <w:tcPr>
            <w:tcW w:w="699" w:type="dxa"/>
            <w:vMerge/>
            <w:vAlign w:val="center"/>
            <w:hideMark/>
          </w:tcPr>
          <w:p w14:paraId="1912B82B"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7E30196B"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164C08DF"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7DFD152C"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Articulación de cabeza y cuello, hombros, codos, caderas y rodillas.</w:t>
            </w:r>
          </w:p>
        </w:tc>
        <w:tc>
          <w:tcPr>
            <w:tcW w:w="850" w:type="dxa"/>
            <w:vMerge/>
            <w:tcBorders>
              <w:left w:val="single" w:sz="4" w:space="0" w:color="auto"/>
            </w:tcBorders>
            <w:vAlign w:val="center"/>
            <w:hideMark/>
          </w:tcPr>
          <w:p w14:paraId="712221BB"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71861032" w14:textId="77777777" w:rsidTr="00DB1BFB">
        <w:trPr>
          <w:trHeight w:val="290"/>
        </w:trPr>
        <w:tc>
          <w:tcPr>
            <w:tcW w:w="699" w:type="dxa"/>
            <w:vMerge/>
            <w:vAlign w:val="center"/>
            <w:hideMark/>
          </w:tcPr>
          <w:p w14:paraId="7F577DB8"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5A7F06AF"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563057BE"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17A2EAA5"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Boca y fosas nasales realistas para una succión simulada</w:t>
            </w:r>
          </w:p>
        </w:tc>
        <w:tc>
          <w:tcPr>
            <w:tcW w:w="850" w:type="dxa"/>
            <w:vMerge/>
            <w:tcBorders>
              <w:left w:val="single" w:sz="4" w:space="0" w:color="auto"/>
            </w:tcBorders>
            <w:vAlign w:val="center"/>
            <w:hideMark/>
          </w:tcPr>
          <w:p w14:paraId="60106E84"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1A52B148" w14:textId="77777777" w:rsidTr="00DB1BFB">
        <w:trPr>
          <w:trHeight w:val="290"/>
        </w:trPr>
        <w:tc>
          <w:tcPr>
            <w:tcW w:w="699" w:type="dxa"/>
            <w:vMerge/>
            <w:vAlign w:val="center"/>
            <w:hideMark/>
          </w:tcPr>
          <w:p w14:paraId="3F283E55"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05EC1993"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4D9DD5F2"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3B2591EF"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Fontanelas, columna, hombros, glúteos, codos y rodillas palpables</w:t>
            </w:r>
          </w:p>
        </w:tc>
        <w:tc>
          <w:tcPr>
            <w:tcW w:w="850" w:type="dxa"/>
            <w:vMerge/>
            <w:tcBorders>
              <w:left w:val="single" w:sz="4" w:space="0" w:color="auto"/>
            </w:tcBorders>
            <w:vAlign w:val="center"/>
            <w:hideMark/>
          </w:tcPr>
          <w:p w14:paraId="2B5C62AE"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30882B4F" w14:textId="77777777" w:rsidTr="00DB1BFB">
        <w:trPr>
          <w:trHeight w:val="580"/>
        </w:trPr>
        <w:tc>
          <w:tcPr>
            <w:tcW w:w="699" w:type="dxa"/>
            <w:vMerge/>
            <w:vAlign w:val="center"/>
            <w:hideMark/>
          </w:tcPr>
          <w:p w14:paraId="7167CFB9"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3698F1BB"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247E60C9"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1F53CE4C"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Posición del recién nacido elevado o bajado por la presión del aire en el "cojín" inferior</w:t>
            </w:r>
          </w:p>
        </w:tc>
        <w:tc>
          <w:tcPr>
            <w:tcW w:w="850" w:type="dxa"/>
            <w:vMerge/>
            <w:tcBorders>
              <w:left w:val="single" w:sz="4" w:space="0" w:color="auto"/>
            </w:tcBorders>
            <w:vAlign w:val="center"/>
            <w:hideMark/>
          </w:tcPr>
          <w:p w14:paraId="6D1DF3D4"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42D8E2B9" w14:textId="77777777" w:rsidTr="00DB1BFB">
        <w:trPr>
          <w:trHeight w:val="710"/>
        </w:trPr>
        <w:tc>
          <w:tcPr>
            <w:tcW w:w="699" w:type="dxa"/>
            <w:vMerge/>
            <w:vAlign w:val="center"/>
            <w:hideMark/>
          </w:tcPr>
          <w:p w14:paraId="72F23F47"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52726EDE"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0B142008"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1E1D7D2B"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Facilidad de palpación del recién nacido ajustada por la presión del aire en el "cojín" superior</w:t>
            </w:r>
          </w:p>
        </w:tc>
        <w:tc>
          <w:tcPr>
            <w:tcW w:w="850" w:type="dxa"/>
            <w:vMerge/>
            <w:tcBorders>
              <w:left w:val="single" w:sz="4" w:space="0" w:color="auto"/>
            </w:tcBorders>
            <w:vAlign w:val="center"/>
            <w:hideMark/>
          </w:tcPr>
          <w:p w14:paraId="6C579F2E"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5106C547" w14:textId="77777777" w:rsidTr="00DB1BFB">
        <w:trPr>
          <w:trHeight w:val="870"/>
        </w:trPr>
        <w:tc>
          <w:tcPr>
            <w:tcW w:w="699" w:type="dxa"/>
            <w:vMerge w:val="restart"/>
            <w:shd w:val="clear" w:color="000000" w:fill="FFFFFF"/>
            <w:vAlign w:val="center"/>
            <w:hideMark/>
          </w:tcPr>
          <w:p w14:paraId="157EB823"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22</w:t>
            </w:r>
          </w:p>
        </w:tc>
        <w:tc>
          <w:tcPr>
            <w:tcW w:w="1281" w:type="dxa"/>
            <w:vMerge w:val="restart"/>
            <w:shd w:val="clear" w:color="000000" w:fill="FFFFFF"/>
            <w:vAlign w:val="center"/>
            <w:hideMark/>
          </w:tcPr>
          <w:p w14:paraId="396AE3E4" w14:textId="77777777" w:rsidR="00F20D80" w:rsidRPr="00DB06B9" w:rsidRDefault="00F20D80" w:rsidP="00DB06B9">
            <w:pPr>
              <w:spacing w:after="0" w:line="240" w:lineRule="auto"/>
              <w:jc w:val="center"/>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Anatomía médica humana del pecho/garganta</w:t>
            </w:r>
          </w:p>
        </w:tc>
        <w:tc>
          <w:tcPr>
            <w:tcW w:w="3964" w:type="dxa"/>
            <w:vMerge w:val="restart"/>
            <w:tcBorders>
              <w:right w:val="single" w:sz="4" w:space="0" w:color="auto"/>
            </w:tcBorders>
            <w:shd w:val="clear" w:color="000000" w:fill="FFFFFF"/>
            <w:vAlign w:val="center"/>
            <w:hideMark/>
          </w:tcPr>
          <w:p w14:paraId="54B57F1D" w14:textId="51A562D9" w:rsidR="00F20D80" w:rsidRPr="00DB06B9" w:rsidRDefault="00F20D80" w:rsidP="001778E8">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noProof/>
                <w:color w:val="000000"/>
                <w:kern w:val="0"/>
                <w:sz w:val="20"/>
                <w:szCs w:val="20"/>
                <w:lang w:eastAsia="es-SV"/>
                <w14:ligatures w14:val="none"/>
              </w:rPr>
              <w:drawing>
                <wp:inline distT="0" distB="0" distL="0" distR="0" wp14:anchorId="18EA3F24" wp14:editId="01044653">
                  <wp:extent cx="2051050" cy="2051050"/>
                  <wp:effectExtent l="0" t="0" r="6350" b="6350"/>
                  <wp:docPr id="131442109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051050" cy="2051050"/>
                          </a:xfrm>
                          <a:prstGeom prst="rect">
                            <a:avLst/>
                          </a:prstGeom>
                          <a:noFill/>
                          <a:ln>
                            <a:noFill/>
                          </a:ln>
                        </pic:spPr>
                      </pic:pic>
                    </a:graphicData>
                  </a:graphic>
                </wp:inline>
              </w:drawing>
            </w:r>
          </w:p>
        </w:tc>
        <w:tc>
          <w:tcPr>
            <w:tcW w:w="2835" w:type="dxa"/>
            <w:tcBorders>
              <w:top w:val="single" w:sz="4" w:space="0" w:color="auto"/>
              <w:left w:val="single" w:sz="4" w:space="0" w:color="auto"/>
              <w:bottom w:val="nil"/>
              <w:right w:val="single" w:sz="4" w:space="0" w:color="auto"/>
            </w:tcBorders>
            <w:shd w:val="clear" w:color="000000" w:fill="FFFFFF"/>
            <w:vAlign w:val="center"/>
            <w:hideMark/>
          </w:tcPr>
          <w:p w14:paraId="51DA5AD8"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Modelo anatómico del corazón y pulmón de la laringe con 51 signos. Este modelo de tamaño natural se separa en 7 partes diferentes.</w:t>
            </w:r>
          </w:p>
        </w:tc>
        <w:tc>
          <w:tcPr>
            <w:tcW w:w="850" w:type="dxa"/>
            <w:vMerge w:val="restart"/>
            <w:tcBorders>
              <w:left w:val="single" w:sz="4" w:space="0" w:color="auto"/>
            </w:tcBorders>
            <w:shd w:val="clear" w:color="000000" w:fill="FFFFFF"/>
            <w:vAlign w:val="center"/>
            <w:hideMark/>
          </w:tcPr>
          <w:p w14:paraId="40DBEC1B" w14:textId="77777777" w:rsidR="00F20D80" w:rsidRPr="00DB06B9" w:rsidRDefault="00F20D80" w:rsidP="00DB06B9">
            <w:pPr>
              <w:spacing w:after="0" w:line="240" w:lineRule="auto"/>
              <w:jc w:val="center"/>
              <w:rPr>
                <w:rFonts w:ascii="Calibri" w:eastAsia="Times New Roman" w:hAnsi="Calibri" w:cs="Calibri"/>
                <w:color w:val="000000"/>
                <w:kern w:val="0"/>
                <w:lang w:eastAsia="es-SV"/>
                <w14:ligatures w14:val="none"/>
              </w:rPr>
            </w:pPr>
            <w:r w:rsidRPr="00DB06B9">
              <w:rPr>
                <w:rFonts w:ascii="Calibri" w:eastAsia="Times New Roman" w:hAnsi="Calibri" w:cs="Calibri"/>
                <w:color w:val="000000"/>
                <w:kern w:val="0"/>
                <w:lang w:eastAsia="es-SV"/>
                <w14:ligatures w14:val="none"/>
              </w:rPr>
              <w:t>2</w:t>
            </w:r>
          </w:p>
        </w:tc>
      </w:tr>
      <w:tr w:rsidR="00F20D80" w:rsidRPr="00DB06B9" w14:paraId="305148F5" w14:textId="77777777" w:rsidTr="00DB1BFB">
        <w:trPr>
          <w:trHeight w:val="580"/>
        </w:trPr>
        <w:tc>
          <w:tcPr>
            <w:tcW w:w="699" w:type="dxa"/>
            <w:vMerge/>
            <w:vAlign w:val="center"/>
            <w:hideMark/>
          </w:tcPr>
          <w:p w14:paraId="0BCB0C03"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0798930E"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034E29E6"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68AA1DAA"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Los pulmones tienen dos lóbulos removibles para mostrar las estructuras internas.</w:t>
            </w:r>
          </w:p>
        </w:tc>
        <w:tc>
          <w:tcPr>
            <w:tcW w:w="850" w:type="dxa"/>
            <w:vMerge/>
            <w:tcBorders>
              <w:left w:val="single" w:sz="4" w:space="0" w:color="auto"/>
            </w:tcBorders>
            <w:vAlign w:val="center"/>
            <w:hideMark/>
          </w:tcPr>
          <w:p w14:paraId="6140FD0B"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72599A70" w14:textId="77777777" w:rsidTr="00DB1BFB">
        <w:trPr>
          <w:trHeight w:val="580"/>
        </w:trPr>
        <w:tc>
          <w:tcPr>
            <w:tcW w:w="699" w:type="dxa"/>
            <w:vMerge/>
            <w:vAlign w:val="center"/>
            <w:hideMark/>
          </w:tcPr>
          <w:p w14:paraId="3968B6D2"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013A6BA3"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393FFB6C"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669D2258"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Las bisecciones del corazón muestran las aurículas, los ventrículos y las válvulas.</w:t>
            </w:r>
          </w:p>
        </w:tc>
        <w:tc>
          <w:tcPr>
            <w:tcW w:w="850" w:type="dxa"/>
            <w:vMerge/>
            <w:tcBorders>
              <w:left w:val="single" w:sz="4" w:space="0" w:color="auto"/>
            </w:tcBorders>
            <w:vAlign w:val="center"/>
            <w:hideMark/>
          </w:tcPr>
          <w:p w14:paraId="353B738B"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2D4111C5" w14:textId="77777777" w:rsidTr="00DB1BFB">
        <w:trPr>
          <w:trHeight w:val="290"/>
        </w:trPr>
        <w:tc>
          <w:tcPr>
            <w:tcW w:w="699" w:type="dxa"/>
            <w:vMerge/>
            <w:vAlign w:val="center"/>
            <w:hideMark/>
          </w:tcPr>
          <w:p w14:paraId="7286B139"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3449BF55"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0C3E01D0"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41D84B8C"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La laringe también se bisecta y se muestra el diafragma.</w:t>
            </w:r>
          </w:p>
        </w:tc>
        <w:tc>
          <w:tcPr>
            <w:tcW w:w="850" w:type="dxa"/>
            <w:vMerge/>
            <w:tcBorders>
              <w:left w:val="single" w:sz="4" w:space="0" w:color="auto"/>
            </w:tcBorders>
            <w:vAlign w:val="center"/>
            <w:hideMark/>
          </w:tcPr>
          <w:p w14:paraId="21D72289"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5C375DA4" w14:textId="77777777" w:rsidTr="00DB1BFB">
        <w:trPr>
          <w:trHeight w:val="300"/>
        </w:trPr>
        <w:tc>
          <w:tcPr>
            <w:tcW w:w="699" w:type="dxa"/>
            <w:vMerge/>
            <w:vAlign w:val="center"/>
            <w:hideMark/>
          </w:tcPr>
          <w:p w14:paraId="34537E3F"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021EFBE6"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79B26531"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4BE1034F"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13,62 x 9,8 x 6,18 pulgadas; 3,99 Libras</w:t>
            </w:r>
          </w:p>
        </w:tc>
        <w:tc>
          <w:tcPr>
            <w:tcW w:w="850" w:type="dxa"/>
            <w:vMerge/>
            <w:tcBorders>
              <w:left w:val="single" w:sz="4" w:space="0" w:color="auto"/>
            </w:tcBorders>
            <w:vAlign w:val="center"/>
            <w:hideMark/>
          </w:tcPr>
          <w:p w14:paraId="1248DDDF"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0471787A" w14:textId="77777777" w:rsidTr="00DB1BFB">
        <w:trPr>
          <w:trHeight w:val="2340"/>
        </w:trPr>
        <w:tc>
          <w:tcPr>
            <w:tcW w:w="699" w:type="dxa"/>
            <w:vMerge w:val="restart"/>
            <w:shd w:val="clear" w:color="000000" w:fill="FFFFFF"/>
            <w:vAlign w:val="center"/>
            <w:hideMark/>
          </w:tcPr>
          <w:p w14:paraId="53104DB8"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23</w:t>
            </w:r>
          </w:p>
        </w:tc>
        <w:tc>
          <w:tcPr>
            <w:tcW w:w="1281" w:type="dxa"/>
            <w:vMerge w:val="restart"/>
            <w:shd w:val="clear" w:color="000000" w:fill="FFFFFF"/>
            <w:vAlign w:val="center"/>
            <w:hideMark/>
          </w:tcPr>
          <w:p w14:paraId="33827053"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Modelo médico de anatomía de la arteria cerebral clásica</w:t>
            </w:r>
          </w:p>
        </w:tc>
        <w:tc>
          <w:tcPr>
            <w:tcW w:w="3964" w:type="dxa"/>
            <w:vMerge w:val="restart"/>
            <w:tcBorders>
              <w:right w:val="single" w:sz="4" w:space="0" w:color="auto"/>
            </w:tcBorders>
            <w:shd w:val="clear" w:color="000000" w:fill="FFFFFF"/>
            <w:vAlign w:val="center"/>
            <w:hideMark/>
          </w:tcPr>
          <w:p w14:paraId="2E1BE9E2" w14:textId="21C3EC0E"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noProof/>
                <w:color w:val="000000"/>
                <w:kern w:val="0"/>
                <w:sz w:val="20"/>
                <w:szCs w:val="20"/>
                <w:lang w:eastAsia="es-SV"/>
                <w14:ligatures w14:val="none"/>
              </w:rPr>
              <w:drawing>
                <wp:inline distT="0" distB="0" distL="0" distR="0" wp14:anchorId="6D851421" wp14:editId="02C9B67D">
                  <wp:extent cx="2227863" cy="2127250"/>
                  <wp:effectExtent l="0" t="0" r="1270" b="6350"/>
                  <wp:docPr id="1296909106"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229857" cy="2129154"/>
                          </a:xfrm>
                          <a:prstGeom prst="rect">
                            <a:avLst/>
                          </a:prstGeom>
                          <a:noFill/>
                          <a:ln>
                            <a:noFill/>
                          </a:ln>
                        </pic:spPr>
                      </pic:pic>
                    </a:graphicData>
                  </a:graphic>
                </wp:inline>
              </w:drawing>
            </w:r>
            <w:r w:rsidRPr="00DB06B9">
              <w:rPr>
                <w:rFonts w:ascii="Calibri" w:eastAsia="Times New Roman" w:hAnsi="Calibri" w:cs="Calibri"/>
                <w:color w:val="000000"/>
                <w:kern w:val="0"/>
                <w:sz w:val="20"/>
                <w:szCs w:val="20"/>
                <w:lang w:eastAsia="es-SV"/>
                <w14:ligatures w14:val="none"/>
              </w:rPr>
              <w:t> </w:t>
            </w:r>
          </w:p>
        </w:tc>
        <w:tc>
          <w:tcPr>
            <w:tcW w:w="2835" w:type="dxa"/>
            <w:tcBorders>
              <w:top w:val="single" w:sz="4" w:space="0" w:color="auto"/>
              <w:left w:val="single" w:sz="4" w:space="0" w:color="auto"/>
              <w:bottom w:val="nil"/>
              <w:right w:val="single" w:sz="4" w:space="0" w:color="auto"/>
            </w:tcBorders>
            <w:shd w:val="clear" w:color="000000" w:fill="FFFFFF"/>
            <w:vAlign w:val="center"/>
            <w:hideMark/>
          </w:tcPr>
          <w:p w14:paraId="7FE852BF"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9,56 x 7,5 x 0,2 pulgadas</w:t>
            </w:r>
          </w:p>
        </w:tc>
        <w:tc>
          <w:tcPr>
            <w:tcW w:w="850" w:type="dxa"/>
            <w:vMerge w:val="restart"/>
            <w:tcBorders>
              <w:left w:val="single" w:sz="4" w:space="0" w:color="auto"/>
            </w:tcBorders>
            <w:shd w:val="clear" w:color="000000" w:fill="FFFFFF"/>
            <w:vAlign w:val="center"/>
            <w:hideMark/>
          </w:tcPr>
          <w:p w14:paraId="0EBB6CD0" w14:textId="0CCD979F" w:rsidR="00F20D80" w:rsidRPr="00DB06B9" w:rsidRDefault="00151E5A" w:rsidP="00DB06B9">
            <w:pPr>
              <w:spacing w:after="0" w:line="240" w:lineRule="auto"/>
              <w:jc w:val="center"/>
              <w:rPr>
                <w:rFonts w:ascii="Calibri" w:eastAsia="Times New Roman" w:hAnsi="Calibri" w:cs="Calibri"/>
                <w:color w:val="000000"/>
                <w:kern w:val="0"/>
                <w:lang w:eastAsia="es-SV"/>
                <w14:ligatures w14:val="none"/>
              </w:rPr>
            </w:pPr>
            <w:r>
              <w:rPr>
                <w:rFonts w:ascii="Calibri" w:eastAsia="Times New Roman" w:hAnsi="Calibri" w:cs="Calibri"/>
                <w:color w:val="000000"/>
                <w:kern w:val="0"/>
                <w:lang w:eastAsia="es-SV"/>
                <w14:ligatures w14:val="none"/>
              </w:rPr>
              <w:t>2</w:t>
            </w:r>
          </w:p>
        </w:tc>
      </w:tr>
      <w:tr w:rsidR="00F20D80" w:rsidRPr="00DB06B9" w14:paraId="13418361" w14:textId="77777777" w:rsidTr="00DB1BFB">
        <w:trPr>
          <w:trHeight w:val="1100"/>
        </w:trPr>
        <w:tc>
          <w:tcPr>
            <w:tcW w:w="699" w:type="dxa"/>
            <w:vMerge/>
            <w:vAlign w:val="center"/>
            <w:hideMark/>
          </w:tcPr>
          <w:p w14:paraId="1027900E"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58CE113F"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3964" w:type="dxa"/>
            <w:vMerge/>
            <w:tcBorders>
              <w:right w:val="single" w:sz="4" w:space="0" w:color="auto"/>
            </w:tcBorders>
            <w:vAlign w:val="center"/>
            <w:hideMark/>
          </w:tcPr>
          <w:p w14:paraId="74788582"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4EA6D472"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Hechos de material plástico PVC verde. Duradero, fácil de limpiar. Incluye piezas desmontables, cerebro, cráneo</w:t>
            </w:r>
          </w:p>
        </w:tc>
        <w:tc>
          <w:tcPr>
            <w:tcW w:w="850" w:type="dxa"/>
            <w:vMerge/>
            <w:tcBorders>
              <w:left w:val="single" w:sz="4" w:space="0" w:color="auto"/>
            </w:tcBorders>
            <w:vAlign w:val="center"/>
            <w:hideMark/>
          </w:tcPr>
          <w:p w14:paraId="7130FBF1"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31CB8B91" w14:textId="77777777" w:rsidTr="00DB1BFB">
        <w:trPr>
          <w:trHeight w:val="290"/>
        </w:trPr>
        <w:tc>
          <w:tcPr>
            <w:tcW w:w="699" w:type="dxa"/>
            <w:vMerge/>
            <w:vAlign w:val="center"/>
            <w:hideMark/>
          </w:tcPr>
          <w:p w14:paraId="5359DB35"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393B5838"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3964" w:type="dxa"/>
            <w:vMerge/>
            <w:tcBorders>
              <w:right w:val="single" w:sz="4" w:space="0" w:color="auto"/>
            </w:tcBorders>
            <w:vAlign w:val="center"/>
            <w:hideMark/>
          </w:tcPr>
          <w:p w14:paraId="34B43FA0"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01F9AA75"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 </w:t>
            </w:r>
          </w:p>
        </w:tc>
        <w:tc>
          <w:tcPr>
            <w:tcW w:w="850" w:type="dxa"/>
            <w:vMerge/>
            <w:tcBorders>
              <w:left w:val="single" w:sz="4" w:space="0" w:color="auto"/>
            </w:tcBorders>
            <w:vAlign w:val="center"/>
            <w:hideMark/>
          </w:tcPr>
          <w:p w14:paraId="620CE8FF"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59B11A83" w14:textId="77777777" w:rsidTr="00DB1BFB">
        <w:trPr>
          <w:trHeight w:val="300"/>
        </w:trPr>
        <w:tc>
          <w:tcPr>
            <w:tcW w:w="699" w:type="dxa"/>
            <w:vMerge/>
            <w:vAlign w:val="center"/>
            <w:hideMark/>
          </w:tcPr>
          <w:p w14:paraId="68B60906"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2A8512BB"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3964" w:type="dxa"/>
            <w:vMerge/>
            <w:tcBorders>
              <w:right w:val="single" w:sz="4" w:space="0" w:color="auto"/>
            </w:tcBorders>
            <w:vAlign w:val="center"/>
            <w:hideMark/>
          </w:tcPr>
          <w:p w14:paraId="4E2C6AD2"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190AE0CB"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 </w:t>
            </w:r>
          </w:p>
        </w:tc>
        <w:tc>
          <w:tcPr>
            <w:tcW w:w="850" w:type="dxa"/>
            <w:vMerge/>
            <w:tcBorders>
              <w:left w:val="single" w:sz="4" w:space="0" w:color="auto"/>
            </w:tcBorders>
            <w:vAlign w:val="center"/>
            <w:hideMark/>
          </w:tcPr>
          <w:p w14:paraId="515E91CE"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5B8E38C7" w14:textId="77777777" w:rsidTr="00DB1BFB">
        <w:trPr>
          <w:trHeight w:val="910"/>
        </w:trPr>
        <w:tc>
          <w:tcPr>
            <w:tcW w:w="699" w:type="dxa"/>
            <w:vMerge w:val="restart"/>
            <w:shd w:val="clear" w:color="000000" w:fill="FFFFFF"/>
            <w:vAlign w:val="center"/>
            <w:hideMark/>
          </w:tcPr>
          <w:p w14:paraId="7A52F1FF"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lastRenderedPageBreak/>
              <w:t>24</w:t>
            </w:r>
          </w:p>
        </w:tc>
        <w:tc>
          <w:tcPr>
            <w:tcW w:w="1281" w:type="dxa"/>
            <w:vMerge w:val="restart"/>
            <w:shd w:val="clear" w:color="000000" w:fill="FFFFFF"/>
            <w:vAlign w:val="center"/>
            <w:hideMark/>
          </w:tcPr>
          <w:p w14:paraId="5B1ABEBE" w14:textId="77777777" w:rsidR="00F20D80" w:rsidRPr="00DB06B9" w:rsidRDefault="00F20D80" w:rsidP="00DB06B9">
            <w:pPr>
              <w:spacing w:after="0" w:line="240" w:lineRule="auto"/>
              <w:jc w:val="center"/>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Simulador de administración de enemas</w:t>
            </w:r>
          </w:p>
        </w:tc>
        <w:tc>
          <w:tcPr>
            <w:tcW w:w="3964" w:type="dxa"/>
            <w:vMerge w:val="restart"/>
            <w:tcBorders>
              <w:right w:val="single" w:sz="4" w:space="0" w:color="auto"/>
            </w:tcBorders>
            <w:shd w:val="clear" w:color="000000" w:fill="FFFFFF"/>
            <w:vAlign w:val="center"/>
            <w:hideMark/>
          </w:tcPr>
          <w:p w14:paraId="2C1469A6" w14:textId="207235C8" w:rsidR="00F20D80" w:rsidRPr="00DB06B9" w:rsidRDefault="00F20D80" w:rsidP="001778E8">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noProof/>
                <w:color w:val="000000"/>
                <w:kern w:val="0"/>
                <w:sz w:val="20"/>
                <w:szCs w:val="20"/>
                <w:lang w:eastAsia="es-SV"/>
                <w14:ligatures w14:val="none"/>
              </w:rPr>
              <w:drawing>
                <wp:inline distT="0" distB="0" distL="0" distR="0" wp14:anchorId="25621DD7" wp14:editId="6EB9A184">
                  <wp:extent cx="1898650" cy="1898650"/>
                  <wp:effectExtent l="0" t="0" r="6350" b="6350"/>
                  <wp:docPr id="1553493356"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898650" cy="1898650"/>
                          </a:xfrm>
                          <a:prstGeom prst="rect">
                            <a:avLst/>
                          </a:prstGeom>
                          <a:noFill/>
                          <a:ln>
                            <a:noFill/>
                          </a:ln>
                        </pic:spPr>
                      </pic:pic>
                    </a:graphicData>
                  </a:graphic>
                </wp:inline>
              </w:drawing>
            </w:r>
          </w:p>
        </w:tc>
        <w:tc>
          <w:tcPr>
            <w:tcW w:w="2835" w:type="dxa"/>
            <w:tcBorders>
              <w:top w:val="single" w:sz="4" w:space="0" w:color="auto"/>
              <w:left w:val="single" w:sz="4" w:space="0" w:color="auto"/>
              <w:bottom w:val="nil"/>
              <w:right w:val="single" w:sz="4" w:space="0" w:color="auto"/>
            </w:tcBorders>
            <w:shd w:val="clear" w:color="000000" w:fill="FFFFFF"/>
            <w:vAlign w:val="center"/>
            <w:hideMark/>
          </w:tcPr>
          <w:p w14:paraId="2625CAFD"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 xml:space="preserve">El simulador de administración de enemas </w:t>
            </w:r>
            <w:proofErr w:type="spellStart"/>
            <w:r w:rsidRPr="00DB06B9">
              <w:rPr>
                <w:rFonts w:ascii="Calibri" w:eastAsia="Times New Roman" w:hAnsi="Calibri" w:cs="Calibri"/>
                <w:color w:val="000000"/>
                <w:kern w:val="0"/>
                <w:sz w:val="22"/>
                <w:szCs w:val="22"/>
                <w:lang w:eastAsia="es-SV"/>
                <w14:ligatures w14:val="none"/>
              </w:rPr>
              <w:t>Life</w:t>
            </w:r>
            <w:proofErr w:type="spellEnd"/>
            <w:r w:rsidRPr="00DB06B9">
              <w:rPr>
                <w:rFonts w:ascii="Calibri" w:eastAsia="Times New Roman" w:hAnsi="Calibri" w:cs="Calibri"/>
                <w:color w:val="000000"/>
                <w:kern w:val="0"/>
                <w:sz w:val="22"/>
                <w:szCs w:val="22"/>
                <w:lang w:eastAsia="es-SV"/>
                <w14:ligatures w14:val="none"/>
              </w:rPr>
              <w:t xml:space="preserve"> / </w:t>
            </w:r>
            <w:proofErr w:type="spellStart"/>
            <w:r w:rsidRPr="00DB06B9">
              <w:rPr>
                <w:rFonts w:ascii="Calibri" w:eastAsia="Times New Roman" w:hAnsi="Calibri" w:cs="Calibri"/>
                <w:color w:val="000000"/>
                <w:kern w:val="0"/>
                <w:sz w:val="22"/>
                <w:szCs w:val="22"/>
                <w:lang w:eastAsia="es-SV"/>
                <w14:ligatures w14:val="none"/>
              </w:rPr>
              <w:t>form</w:t>
            </w:r>
            <w:proofErr w:type="spellEnd"/>
            <w:r w:rsidRPr="00DB06B9">
              <w:rPr>
                <w:rFonts w:ascii="Calibri" w:eastAsia="Times New Roman" w:hAnsi="Calibri" w:cs="Calibri"/>
                <w:color w:val="000000"/>
                <w:kern w:val="0"/>
                <w:sz w:val="22"/>
                <w:szCs w:val="22"/>
                <w:lang w:eastAsia="es-SV"/>
                <w14:ligatures w14:val="none"/>
              </w:rPr>
              <w:t>® es perfecto para demostraciones grupales de procedimientos de enemas y sesiones de práctica de cualquier tamaño.</w:t>
            </w:r>
          </w:p>
        </w:tc>
        <w:tc>
          <w:tcPr>
            <w:tcW w:w="850" w:type="dxa"/>
            <w:vMerge w:val="restart"/>
            <w:tcBorders>
              <w:left w:val="single" w:sz="4" w:space="0" w:color="auto"/>
            </w:tcBorders>
            <w:shd w:val="clear" w:color="000000" w:fill="FFFFFF"/>
            <w:vAlign w:val="center"/>
            <w:hideMark/>
          </w:tcPr>
          <w:p w14:paraId="12E922E8" w14:textId="77777777" w:rsidR="00F20D80" w:rsidRPr="00DB06B9" w:rsidRDefault="00F20D80" w:rsidP="00DB06B9">
            <w:pPr>
              <w:spacing w:after="0" w:line="240" w:lineRule="auto"/>
              <w:jc w:val="center"/>
              <w:rPr>
                <w:rFonts w:ascii="Calibri" w:eastAsia="Times New Roman" w:hAnsi="Calibri" w:cs="Calibri"/>
                <w:color w:val="000000"/>
                <w:kern w:val="0"/>
                <w:lang w:eastAsia="es-SV"/>
                <w14:ligatures w14:val="none"/>
              </w:rPr>
            </w:pPr>
            <w:r w:rsidRPr="00DB06B9">
              <w:rPr>
                <w:rFonts w:ascii="Calibri" w:eastAsia="Times New Roman" w:hAnsi="Calibri" w:cs="Calibri"/>
                <w:color w:val="000000"/>
                <w:kern w:val="0"/>
                <w:lang w:eastAsia="es-SV"/>
                <w14:ligatures w14:val="none"/>
              </w:rPr>
              <w:t>2</w:t>
            </w:r>
          </w:p>
        </w:tc>
      </w:tr>
      <w:tr w:rsidR="00F20D80" w:rsidRPr="00DB06B9" w14:paraId="3EEC90EF" w14:textId="77777777" w:rsidTr="00DB1BFB">
        <w:trPr>
          <w:trHeight w:val="500"/>
        </w:trPr>
        <w:tc>
          <w:tcPr>
            <w:tcW w:w="699" w:type="dxa"/>
            <w:vMerge/>
            <w:vAlign w:val="center"/>
            <w:hideMark/>
          </w:tcPr>
          <w:p w14:paraId="7A2510A4"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7AFC686C"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403EF963"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4AF21212"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Cada estudiante puede practicar de manera realista la administración de un enema usando este modelo realista</w:t>
            </w:r>
          </w:p>
        </w:tc>
        <w:tc>
          <w:tcPr>
            <w:tcW w:w="850" w:type="dxa"/>
            <w:vMerge/>
            <w:tcBorders>
              <w:left w:val="single" w:sz="4" w:space="0" w:color="auto"/>
            </w:tcBorders>
            <w:vAlign w:val="center"/>
            <w:hideMark/>
          </w:tcPr>
          <w:p w14:paraId="43AC24D7"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470F01CB" w14:textId="77777777" w:rsidTr="00DB1BFB">
        <w:trPr>
          <w:trHeight w:val="980"/>
        </w:trPr>
        <w:tc>
          <w:tcPr>
            <w:tcW w:w="699" w:type="dxa"/>
            <w:vMerge/>
            <w:vAlign w:val="center"/>
            <w:hideMark/>
          </w:tcPr>
          <w:p w14:paraId="1480EAA2"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30B5F91B"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502259BF"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50D9E587"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Los procedimientos de enema estándar se pueden realizar utilizando un aparato de enema convencional; no se requiere equipo especial</w:t>
            </w:r>
          </w:p>
        </w:tc>
        <w:tc>
          <w:tcPr>
            <w:tcW w:w="850" w:type="dxa"/>
            <w:vMerge/>
            <w:tcBorders>
              <w:left w:val="single" w:sz="4" w:space="0" w:color="auto"/>
            </w:tcBorders>
            <w:vAlign w:val="center"/>
            <w:hideMark/>
          </w:tcPr>
          <w:p w14:paraId="52475085"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3AD1796D" w14:textId="77777777" w:rsidTr="00DB1BFB">
        <w:trPr>
          <w:trHeight w:val="680"/>
        </w:trPr>
        <w:tc>
          <w:tcPr>
            <w:tcW w:w="699" w:type="dxa"/>
            <w:vMerge/>
            <w:vAlign w:val="center"/>
            <w:hideMark/>
          </w:tcPr>
          <w:p w14:paraId="25C4A5CF"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0419C09B"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6AFEBBF2"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497D1140"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Nalga superior flexible: el alumno debe levantar la nalga para ubicar y hacer la inserción en el ano</w:t>
            </w:r>
          </w:p>
        </w:tc>
        <w:tc>
          <w:tcPr>
            <w:tcW w:w="850" w:type="dxa"/>
            <w:vMerge/>
            <w:tcBorders>
              <w:left w:val="single" w:sz="4" w:space="0" w:color="auto"/>
            </w:tcBorders>
            <w:vAlign w:val="center"/>
            <w:hideMark/>
          </w:tcPr>
          <w:p w14:paraId="5E0B9219"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6926F5ED" w14:textId="77777777" w:rsidTr="00DB1BFB">
        <w:trPr>
          <w:trHeight w:val="500"/>
        </w:trPr>
        <w:tc>
          <w:tcPr>
            <w:tcW w:w="699" w:type="dxa"/>
            <w:vMerge/>
            <w:vAlign w:val="center"/>
            <w:hideMark/>
          </w:tcPr>
          <w:p w14:paraId="112C29AF"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6647E54E"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6F34CD28"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57AF5FFB"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Portátil y fácil de usar</w:t>
            </w:r>
          </w:p>
        </w:tc>
        <w:tc>
          <w:tcPr>
            <w:tcW w:w="850" w:type="dxa"/>
            <w:vMerge/>
            <w:tcBorders>
              <w:left w:val="single" w:sz="4" w:space="0" w:color="auto"/>
            </w:tcBorders>
            <w:vAlign w:val="center"/>
            <w:hideMark/>
          </w:tcPr>
          <w:p w14:paraId="7E02021D"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32DC6303" w14:textId="77777777" w:rsidTr="00DB1BFB">
        <w:trPr>
          <w:trHeight w:val="500"/>
        </w:trPr>
        <w:tc>
          <w:tcPr>
            <w:tcW w:w="699" w:type="dxa"/>
            <w:vMerge/>
            <w:vAlign w:val="center"/>
            <w:hideMark/>
          </w:tcPr>
          <w:p w14:paraId="16B5635C"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47B1873B"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009DAEDD"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3C4A1240"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Tubo de drenaje: el líquido se puede drenar directamente en un recipiente grande o fregadero</w:t>
            </w:r>
          </w:p>
        </w:tc>
        <w:tc>
          <w:tcPr>
            <w:tcW w:w="850" w:type="dxa"/>
            <w:vMerge/>
            <w:tcBorders>
              <w:left w:val="single" w:sz="4" w:space="0" w:color="auto"/>
            </w:tcBorders>
            <w:vAlign w:val="center"/>
            <w:hideMark/>
          </w:tcPr>
          <w:p w14:paraId="00AB0369"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6C276E60" w14:textId="77777777" w:rsidTr="00DB1BFB">
        <w:trPr>
          <w:trHeight w:val="500"/>
        </w:trPr>
        <w:tc>
          <w:tcPr>
            <w:tcW w:w="699" w:type="dxa"/>
            <w:vMerge/>
            <w:vAlign w:val="center"/>
            <w:hideMark/>
          </w:tcPr>
          <w:p w14:paraId="4BCF364B"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6762AAAB"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4F3A50A4"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0B347A59" w14:textId="77777777" w:rsidR="00F20D80" w:rsidRPr="00DB06B9" w:rsidRDefault="00F20D80" w:rsidP="009219AE">
            <w:pPr>
              <w:spacing w:after="0" w:line="240" w:lineRule="auto"/>
              <w:jc w:val="both"/>
              <w:rPr>
                <w:rFonts w:ascii="Calibri" w:eastAsia="Times New Roman" w:hAnsi="Calibri" w:cs="Calibri"/>
                <w:b/>
                <w:bCs/>
                <w:color w:val="000000"/>
                <w:kern w:val="0"/>
                <w:sz w:val="22"/>
                <w:szCs w:val="22"/>
                <w:lang w:eastAsia="es-SV"/>
                <w14:ligatures w14:val="none"/>
              </w:rPr>
            </w:pPr>
            <w:r w:rsidRPr="00DB06B9">
              <w:rPr>
                <w:rFonts w:ascii="Calibri" w:eastAsia="Times New Roman" w:hAnsi="Calibri" w:cs="Calibri"/>
                <w:b/>
                <w:bCs/>
                <w:color w:val="000000"/>
                <w:kern w:val="0"/>
                <w:sz w:val="22"/>
                <w:szCs w:val="22"/>
                <w:lang w:eastAsia="es-SV"/>
                <w14:ligatures w14:val="none"/>
              </w:rPr>
              <w:t>Incluye:</w:t>
            </w:r>
          </w:p>
        </w:tc>
        <w:tc>
          <w:tcPr>
            <w:tcW w:w="850" w:type="dxa"/>
            <w:vMerge/>
            <w:tcBorders>
              <w:left w:val="single" w:sz="4" w:space="0" w:color="auto"/>
            </w:tcBorders>
            <w:vAlign w:val="center"/>
            <w:hideMark/>
          </w:tcPr>
          <w:p w14:paraId="774668D8"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0652915D" w14:textId="77777777" w:rsidTr="00DB1BFB">
        <w:trPr>
          <w:trHeight w:val="300"/>
        </w:trPr>
        <w:tc>
          <w:tcPr>
            <w:tcW w:w="699" w:type="dxa"/>
            <w:vMerge/>
            <w:vAlign w:val="center"/>
            <w:hideMark/>
          </w:tcPr>
          <w:p w14:paraId="3FC241ED"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1A67EE0D"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2024311B"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277C9E1E"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Simulador de administración de enemas</w:t>
            </w:r>
          </w:p>
        </w:tc>
        <w:tc>
          <w:tcPr>
            <w:tcW w:w="850" w:type="dxa"/>
            <w:vMerge/>
            <w:tcBorders>
              <w:left w:val="single" w:sz="4" w:space="0" w:color="auto"/>
            </w:tcBorders>
            <w:vAlign w:val="center"/>
            <w:hideMark/>
          </w:tcPr>
          <w:p w14:paraId="72CABF69"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3D778899" w14:textId="77777777" w:rsidTr="00DB1BFB">
        <w:trPr>
          <w:trHeight w:val="300"/>
        </w:trPr>
        <w:tc>
          <w:tcPr>
            <w:tcW w:w="699" w:type="dxa"/>
            <w:vMerge/>
            <w:vAlign w:val="center"/>
            <w:hideMark/>
          </w:tcPr>
          <w:p w14:paraId="289F4EFD"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02A60E37"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377C0057"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2B25D177"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Set de administración de enemas</w:t>
            </w:r>
          </w:p>
        </w:tc>
        <w:tc>
          <w:tcPr>
            <w:tcW w:w="850" w:type="dxa"/>
            <w:vMerge/>
            <w:tcBorders>
              <w:left w:val="single" w:sz="4" w:space="0" w:color="auto"/>
            </w:tcBorders>
            <w:vAlign w:val="center"/>
            <w:hideMark/>
          </w:tcPr>
          <w:p w14:paraId="64E19420"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50358F12" w14:textId="77777777" w:rsidTr="00DB1BFB">
        <w:trPr>
          <w:trHeight w:val="300"/>
        </w:trPr>
        <w:tc>
          <w:tcPr>
            <w:tcW w:w="699" w:type="dxa"/>
            <w:vMerge/>
            <w:vAlign w:val="center"/>
            <w:hideMark/>
          </w:tcPr>
          <w:p w14:paraId="2DC02276"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3EF6CA48"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1CBAF597"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4B6C55A1"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Estuche de transporte duro</w:t>
            </w:r>
          </w:p>
        </w:tc>
        <w:tc>
          <w:tcPr>
            <w:tcW w:w="850" w:type="dxa"/>
            <w:vMerge/>
            <w:tcBorders>
              <w:left w:val="single" w:sz="4" w:space="0" w:color="auto"/>
            </w:tcBorders>
            <w:vAlign w:val="center"/>
            <w:hideMark/>
          </w:tcPr>
          <w:p w14:paraId="161DEF09"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2EA3ADEE" w14:textId="77777777" w:rsidTr="00DB1BFB">
        <w:trPr>
          <w:trHeight w:val="300"/>
        </w:trPr>
        <w:tc>
          <w:tcPr>
            <w:tcW w:w="699" w:type="dxa"/>
            <w:vMerge/>
            <w:vAlign w:val="center"/>
            <w:hideMark/>
          </w:tcPr>
          <w:p w14:paraId="31BE8992"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75B06C52"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0C386E2B"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6BE71C25"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Guía didáctica</w:t>
            </w:r>
          </w:p>
        </w:tc>
        <w:tc>
          <w:tcPr>
            <w:tcW w:w="850" w:type="dxa"/>
            <w:vMerge/>
            <w:tcBorders>
              <w:left w:val="single" w:sz="4" w:space="0" w:color="auto"/>
            </w:tcBorders>
            <w:vAlign w:val="center"/>
            <w:hideMark/>
          </w:tcPr>
          <w:p w14:paraId="1C2F9DF2"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17CD012E" w14:textId="77777777" w:rsidTr="00DB1BFB">
        <w:trPr>
          <w:trHeight w:val="300"/>
        </w:trPr>
        <w:tc>
          <w:tcPr>
            <w:tcW w:w="699" w:type="dxa"/>
            <w:vMerge/>
            <w:vAlign w:val="center"/>
            <w:hideMark/>
          </w:tcPr>
          <w:p w14:paraId="58544446"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tcBorders>
              <w:bottom w:val="single" w:sz="4" w:space="0" w:color="auto"/>
            </w:tcBorders>
            <w:vAlign w:val="center"/>
            <w:hideMark/>
          </w:tcPr>
          <w:p w14:paraId="33CC0FD7"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36887FDA"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2D9D9262"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18" x 18" x 12", 19 libras</w:t>
            </w:r>
          </w:p>
        </w:tc>
        <w:tc>
          <w:tcPr>
            <w:tcW w:w="850" w:type="dxa"/>
            <w:vMerge/>
            <w:tcBorders>
              <w:left w:val="single" w:sz="4" w:space="0" w:color="auto"/>
            </w:tcBorders>
            <w:vAlign w:val="center"/>
            <w:hideMark/>
          </w:tcPr>
          <w:p w14:paraId="11057852"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DB1BFB" w:rsidRPr="00DB06B9" w14:paraId="2C34067F" w14:textId="77777777" w:rsidTr="00DB1BFB">
        <w:trPr>
          <w:trHeight w:val="3144"/>
        </w:trPr>
        <w:tc>
          <w:tcPr>
            <w:tcW w:w="699" w:type="dxa"/>
            <w:tcBorders>
              <w:right w:val="single" w:sz="4" w:space="0" w:color="auto"/>
            </w:tcBorders>
            <w:shd w:val="clear" w:color="000000" w:fill="FFFFFF"/>
            <w:vAlign w:val="center"/>
            <w:hideMark/>
          </w:tcPr>
          <w:p w14:paraId="2EB2FB68" w14:textId="77777777" w:rsidR="00DB1BFB" w:rsidRPr="00DB06B9" w:rsidRDefault="00DB1BFB"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lastRenderedPageBreak/>
              <w:t>25</w:t>
            </w:r>
          </w:p>
        </w:tc>
        <w:tc>
          <w:tcPr>
            <w:tcW w:w="1281" w:type="dxa"/>
            <w:tcBorders>
              <w:top w:val="single" w:sz="4" w:space="0" w:color="auto"/>
              <w:left w:val="single" w:sz="4" w:space="0" w:color="auto"/>
              <w:right w:val="single" w:sz="4" w:space="0" w:color="auto"/>
            </w:tcBorders>
            <w:shd w:val="clear" w:color="000000" w:fill="FFFFFF"/>
            <w:vAlign w:val="center"/>
            <w:hideMark/>
          </w:tcPr>
          <w:p w14:paraId="5D233311" w14:textId="77777777" w:rsidR="00DB1BFB" w:rsidRPr="00DB06B9" w:rsidRDefault="00DB1BFB" w:rsidP="00DB06B9">
            <w:pPr>
              <w:spacing w:after="0" w:line="240" w:lineRule="auto"/>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Muñecas realistas de bebé – de vinilo de 12 pulgadas</w:t>
            </w:r>
          </w:p>
          <w:p w14:paraId="2A6B0658" w14:textId="77777777" w:rsidR="00DB1BFB" w:rsidRPr="00DB06B9" w:rsidRDefault="00DB1BFB" w:rsidP="00DB06B9">
            <w:pPr>
              <w:spacing w:after="0" w:line="240" w:lineRule="auto"/>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 </w:t>
            </w:r>
          </w:p>
          <w:p w14:paraId="23639961" w14:textId="66DF1869" w:rsidR="00DB1BFB" w:rsidRPr="00DB06B9" w:rsidRDefault="00DB1BFB" w:rsidP="00DB06B9">
            <w:pPr>
              <w:spacing w:after="0" w:line="240" w:lineRule="auto"/>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0"/>
                <w:szCs w:val="20"/>
                <w:lang w:eastAsia="es-SV"/>
                <w14:ligatures w14:val="none"/>
              </w:rPr>
              <w:t> </w:t>
            </w:r>
          </w:p>
        </w:tc>
        <w:tc>
          <w:tcPr>
            <w:tcW w:w="3964" w:type="dxa"/>
            <w:tcBorders>
              <w:left w:val="single" w:sz="4" w:space="0" w:color="auto"/>
            </w:tcBorders>
            <w:shd w:val="clear" w:color="000000" w:fill="FFFFFF"/>
            <w:vAlign w:val="center"/>
            <w:hideMark/>
          </w:tcPr>
          <w:p w14:paraId="3EFFD47D" w14:textId="1961D844" w:rsidR="00DB1BFB" w:rsidRPr="00DB06B9" w:rsidRDefault="00DB1BFB" w:rsidP="001778E8">
            <w:pPr>
              <w:spacing w:after="0" w:line="240" w:lineRule="auto"/>
              <w:jc w:val="right"/>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noProof/>
                <w:color w:val="000000"/>
                <w:kern w:val="0"/>
                <w:sz w:val="20"/>
                <w:szCs w:val="20"/>
                <w:lang w:eastAsia="es-SV"/>
                <w14:ligatures w14:val="none"/>
              </w:rPr>
              <w:drawing>
                <wp:inline distT="0" distB="0" distL="0" distR="0" wp14:anchorId="401F91A7" wp14:editId="5B9C135C">
                  <wp:extent cx="1962150" cy="1962150"/>
                  <wp:effectExtent l="0" t="0" r="0" b="0"/>
                  <wp:docPr id="1240811659"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962150" cy="1962150"/>
                          </a:xfrm>
                          <a:prstGeom prst="rect">
                            <a:avLst/>
                          </a:prstGeom>
                          <a:noFill/>
                          <a:ln>
                            <a:noFill/>
                          </a:ln>
                        </pic:spPr>
                      </pic:pic>
                    </a:graphicData>
                  </a:graphic>
                </wp:inline>
              </w:drawing>
            </w:r>
            <w:r w:rsidRPr="00DB06B9">
              <w:rPr>
                <w:rFonts w:ascii="Calibri" w:eastAsia="Times New Roman" w:hAnsi="Calibri" w:cs="Calibri"/>
                <w:color w:val="000000"/>
                <w:kern w:val="0"/>
                <w:sz w:val="20"/>
                <w:szCs w:val="20"/>
                <w:lang w:eastAsia="es-SV"/>
                <w14:ligatures w14:val="none"/>
              </w:rPr>
              <w:t> </w:t>
            </w:r>
          </w:p>
        </w:tc>
        <w:tc>
          <w:tcPr>
            <w:tcW w:w="2835" w:type="dxa"/>
            <w:tcBorders>
              <w:top w:val="single" w:sz="4" w:space="0" w:color="auto"/>
              <w:bottom w:val="single" w:sz="4" w:space="0" w:color="auto"/>
            </w:tcBorders>
            <w:shd w:val="clear" w:color="000000" w:fill="FFFFFF"/>
            <w:vAlign w:val="center"/>
            <w:hideMark/>
          </w:tcPr>
          <w:p w14:paraId="7787865D" w14:textId="77777777" w:rsidR="00DB1BFB" w:rsidRPr="00DB06B9" w:rsidRDefault="00DB1BFB"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La muñeca con cuerpo completo de vinilo es impermeable, pesa aproximadamente 15.8 onzas y mide alrededor de 12 pulgadas de la cabeza a los pies, adecuada para simulaciones de bebés recién nacidos. Se adapta a ropa de bebé de 0 a 3 meses</w:t>
            </w:r>
          </w:p>
        </w:tc>
        <w:tc>
          <w:tcPr>
            <w:tcW w:w="850" w:type="dxa"/>
            <w:shd w:val="clear" w:color="000000" w:fill="FFFFFF"/>
            <w:vAlign w:val="center"/>
            <w:hideMark/>
          </w:tcPr>
          <w:p w14:paraId="253A9E84" w14:textId="77777777" w:rsidR="00DB1BFB" w:rsidRPr="00DB06B9" w:rsidRDefault="00DB1BFB" w:rsidP="00DB06B9">
            <w:pPr>
              <w:spacing w:after="0" w:line="240" w:lineRule="auto"/>
              <w:jc w:val="center"/>
              <w:rPr>
                <w:rFonts w:ascii="Calibri" w:eastAsia="Times New Roman" w:hAnsi="Calibri" w:cs="Calibri"/>
                <w:color w:val="000000"/>
                <w:kern w:val="0"/>
                <w:lang w:eastAsia="es-SV"/>
                <w14:ligatures w14:val="none"/>
              </w:rPr>
            </w:pPr>
            <w:r w:rsidRPr="00DB06B9">
              <w:rPr>
                <w:rFonts w:ascii="Calibri" w:eastAsia="Times New Roman" w:hAnsi="Calibri" w:cs="Calibri"/>
                <w:color w:val="000000"/>
                <w:kern w:val="0"/>
                <w:lang w:eastAsia="es-SV"/>
                <w14:ligatures w14:val="none"/>
              </w:rPr>
              <w:t>8</w:t>
            </w:r>
          </w:p>
        </w:tc>
      </w:tr>
      <w:tr w:rsidR="00F20D80" w:rsidRPr="00DB06B9" w14:paraId="6539462D" w14:textId="77777777" w:rsidTr="00DB1BFB">
        <w:trPr>
          <w:trHeight w:val="580"/>
        </w:trPr>
        <w:tc>
          <w:tcPr>
            <w:tcW w:w="699" w:type="dxa"/>
            <w:vMerge w:val="restart"/>
            <w:shd w:val="clear" w:color="000000" w:fill="FFFFFF"/>
            <w:vAlign w:val="center"/>
            <w:hideMark/>
          </w:tcPr>
          <w:p w14:paraId="496C2CE5"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26</w:t>
            </w:r>
          </w:p>
        </w:tc>
        <w:tc>
          <w:tcPr>
            <w:tcW w:w="1281" w:type="dxa"/>
            <w:vMerge w:val="restart"/>
            <w:tcBorders>
              <w:top w:val="single" w:sz="4" w:space="0" w:color="auto"/>
            </w:tcBorders>
            <w:shd w:val="clear" w:color="000000" w:fill="FFFFFF"/>
            <w:vAlign w:val="center"/>
            <w:hideMark/>
          </w:tcPr>
          <w:p w14:paraId="560320CF" w14:textId="77777777" w:rsidR="00F20D80" w:rsidRPr="00DB06B9" w:rsidRDefault="00F20D80" w:rsidP="00DB06B9">
            <w:pPr>
              <w:spacing w:after="0" w:line="240" w:lineRule="auto"/>
              <w:jc w:val="center"/>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Modelo de disección de riñón humano</w:t>
            </w:r>
          </w:p>
        </w:tc>
        <w:tc>
          <w:tcPr>
            <w:tcW w:w="3964" w:type="dxa"/>
            <w:vMerge w:val="restart"/>
            <w:tcBorders>
              <w:right w:val="single" w:sz="4" w:space="0" w:color="auto"/>
            </w:tcBorders>
            <w:shd w:val="clear" w:color="000000" w:fill="FFFFFF"/>
            <w:vAlign w:val="center"/>
            <w:hideMark/>
          </w:tcPr>
          <w:p w14:paraId="510E9A50" w14:textId="5F13C2C8" w:rsidR="00F20D80" w:rsidRPr="00DB06B9" w:rsidRDefault="00F20D80" w:rsidP="001778E8">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noProof/>
                <w:color w:val="000000"/>
                <w:kern w:val="0"/>
                <w:sz w:val="20"/>
                <w:szCs w:val="20"/>
                <w:lang w:eastAsia="es-SV"/>
                <w14:ligatures w14:val="none"/>
              </w:rPr>
              <w:drawing>
                <wp:inline distT="0" distB="0" distL="0" distR="0" wp14:anchorId="162397A0" wp14:editId="78CBC3CD">
                  <wp:extent cx="1612900" cy="3340723"/>
                  <wp:effectExtent l="0" t="0" r="6350" b="0"/>
                  <wp:docPr id="2056856412"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619057" cy="3353476"/>
                          </a:xfrm>
                          <a:prstGeom prst="rect">
                            <a:avLst/>
                          </a:prstGeom>
                          <a:noFill/>
                          <a:ln>
                            <a:noFill/>
                          </a:ln>
                        </pic:spPr>
                      </pic:pic>
                    </a:graphicData>
                  </a:graphic>
                </wp:inline>
              </w:drawing>
            </w:r>
          </w:p>
        </w:tc>
        <w:tc>
          <w:tcPr>
            <w:tcW w:w="2835" w:type="dxa"/>
            <w:tcBorders>
              <w:top w:val="single" w:sz="4" w:space="0" w:color="auto"/>
              <w:left w:val="single" w:sz="4" w:space="0" w:color="auto"/>
              <w:bottom w:val="nil"/>
              <w:right w:val="single" w:sz="4" w:space="0" w:color="auto"/>
            </w:tcBorders>
            <w:shd w:val="clear" w:color="000000" w:fill="FFFFFF"/>
            <w:vAlign w:val="center"/>
            <w:hideMark/>
          </w:tcPr>
          <w:p w14:paraId="3842C53B"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Base y soporte, que proporcionan comodidad para demostrar.</w:t>
            </w:r>
          </w:p>
        </w:tc>
        <w:tc>
          <w:tcPr>
            <w:tcW w:w="850" w:type="dxa"/>
            <w:vMerge w:val="restart"/>
            <w:tcBorders>
              <w:left w:val="single" w:sz="4" w:space="0" w:color="auto"/>
            </w:tcBorders>
            <w:shd w:val="clear" w:color="000000" w:fill="FFFFFF"/>
            <w:vAlign w:val="center"/>
            <w:hideMark/>
          </w:tcPr>
          <w:p w14:paraId="74953DED" w14:textId="77777777" w:rsidR="00F20D80" w:rsidRPr="00DB06B9" w:rsidRDefault="00F20D80" w:rsidP="00DB06B9">
            <w:pPr>
              <w:spacing w:after="0" w:line="240" w:lineRule="auto"/>
              <w:jc w:val="center"/>
              <w:rPr>
                <w:rFonts w:ascii="Calibri" w:eastAsia="Times New Roman" w:hAnsi="Calibri" w:cs="Calibri"/>
                <w:color w:val="000000"/>
                <w:kern w:val="0"/>
                <w:lang w:eastAsia="es-SV"/>
                <w14:ligatures w14:val="none"/>
              </w:rPr>
            </w:pPr>
            <w:r w:rsidRPr="00DB06B9">
              <w:rPr>
                <w:rFonts w:ascii="Calibri" w:eastAsia="Times New Roman" w:hAnsi="Calibri" w:cs="Calibri"/>
                <w:color w:val="000000"/>
                <w:kern w:val="0"/>
                <w:lang w:eastAsia="es-SV"/>
                <w14:ligatures w14:val="none"/>
              </w:rPr>
              <w:t>4</w:t>
            </w:r>
          </w:p>
        </w:tc>
      </w:tr>
      <w:tr w:rsidR="00F20D80" w:rsidRPr="00DB06B9" w14:paraId="3E0EED48" w14:textId="77777777" w:rsidTr="00DB1BFB">
        <w:trPr>
          <w:trHeight w:val="580"/>
        </w:trPr>
        <w:tc>
          <w:tcPr>
            <w:tcW w:w="699" w:type="dxa"/>
            <w:vMerge/>
            <w:vAlign w:val="center"/>
            <w:hideMark/>
          </w:tcPr>
          <w:p w14:paraId="61460B35"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5728C872"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529E8F3C"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27E9D820"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Hecho de material plástico de primera calidad, que es y seguro de usar</w:t>
            </w:r>
          </w:p>
        </w:tc>
        <w:tc>
          <w:tcPr>
            <w:tcW w:w="850" w:type="dxa"/>
            <w:vMerge/>
            <w:tcBorders>
              <w:left w:val="single" w:sz="4" w:space="0" w:color="auto"/>
            </w:tcBorders>
            <w:vAlign w:val="center"/>
            <w:hideMark/>
          </w:tcPr>
          <w:p w14:paraId="5115099B"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0CC595AC" w14:textId="77777777" w:rsidTr="00DB1BFB">
        <w:trPr>
          <w:trHeight w:val="870"/>
        </w:trPr>
        <w:tc>
          <w:tcPr>
            <w:tcW w:w="699" w:type="dxa"/>
            <w:vMerge/>
            <w:vAlign w:val="center"/>
            <w:hideMark/>
          </w:tcPr>
          <w:p w14:paraId="5DB1C131"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074D4D12"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3B925DF7"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792BAFEF"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Apoyo de educación escolar: se divide por la mitad para un examen más detallado de las estructuras interiores como la médula, la pelvis renal, el uréter y así sucesivamente</w:t>
            </w:r>
          </w:p>
        </w:tc>
        <w:tc>
          <w:tcPr>
            <w:tcW w:w="850" w:type="dxa"/>
            <w:vMerge/>
            <w:tcBorders>
              <w:left w:val="single" w:sz="4" w:space="0" w:color="auto"/>
            </w:tcBorders>
            <w:vAlign w:val="center"/>
            <w:hideMark/>
          </w:tcPr>
          <w:p w14:paraId="1C09508C"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5C536237" w14:textId="77777777" w:rsidTr="00DB1BFB">
        <w:trPr>
          <w:trHeight w:val="300"/>
        </w:trPr>
        <w:tc>
          <w:tcPr>
            <w:tcW w:w="699" w:type="dxa"/>
            <w:vMerge/>
            <w:vAlign w:val="center"/>
            <w:hideMark/>
          </w:tcPr>
          <w:p w14:paraId="130B9CE9"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3F8F5DAD"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7A09972D"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5CF997AD"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9,84 x 4,33 x 4,33 pulgadas</w:t>
            </w:r>
          </w:p>
        </w:tc>
        <w:tc>
          <w:tcPr>
            <w:tcW w:w="850" w:type="dxa"/>
            <w:vMerge/>
            <w:tcBorders>
              <w:left w:val="single" w:sz="4" w:space="0" w:color="auto"/>
            </w:tcBorders>
            <w:vAlign w:val="center"/>
            <w:hideMark/>
          </w:tcPr>
          <w:p w14:paraId="6E3CAB46"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6C4F5E4F" w14:textId="77777777" w:rsidTr="00DB1BFB">
        <w:trPr>
          <w:trHeight w:val="2030"/>
        </w:trPr>
        <w:tc>
          <w:tcPr>
            <w:tcW w:w="699" w:type="dxa"/>
            <w:vMerge w:val="restart"/>
            <w:shd w:val="clear" w:color="000000" w:fill="FFFFFF"/>
            <w:vAlign w:val="center"/>
            <w:hideMark/>
          </w:tcPr>
          <w:p w14:paraId="05EBBDBD"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27</w:t>
            </w:r>
          </w:p>
        </w:tc>
        <w:tc>
          <w:tcPr>
            <w:tcW w:w="1281" w:type="dxa"/>
            <w:vMerge w:val="restart"/>
            <w:shd w:val="clear" w:color="000000" w:fill="FFFFFF"/>
            <w:vAlign w:val="center"/>
            <w:hideMark/>
          </w:tcPr>
          <w:p w14:paraId="3FDAA266" w14:textId="77777777" w:rsidR="00F20D80" w:rsidRPr="00DB06B9" w:rsidRDefault="00F20D80" w:rsidP="00DB06B9">
            <w:pPr>
              <w:spacing w:after="0" w:line="240" w:lineRule="auto"/>
              <w:jc w:val="center"/>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 xml:space="preserve">Modelo de anatomía del sistema urinario masculino, riñones de vejiga removibles de tamaño humano urinario y </w:t>
            </w:r>
            <w:r w:rsidRPr="00DB06B9">
              <w:rPr>
                <w:rFonts w:ascii="Calibri" w:eastAsia="Times New Roman" w:hAnsi="Calibri" w:cs="Calibri"/>
                <w:color w:val="000000"/>
                <w:kern w:val="0"/>
                <w:sz w:val="22"/>
                <w:szCs w:val="22"/>
                <w:lang w:eastAsia="es-SV"/>
                <w14:ligatures w14:val="none"/>
              </w:rPr>
              <w:lastRenderedPageBreak/>
              <w:t>glándulas suprarrenales</w:t>
            </w:r>
          </w:p>
        </w:tc>
        <w:tc>
          <w:tcPr>
            <w:tcW w:w="3964" w:type="dxa"/>
            <w:vMerge w:val="restart"/>
            <w:tcBorders>
              <w:right w:val="single" w:sz="4" w:space="0" w:color="auto"/>
            </w:tcBorders>
            <w:shd w:val="clear" w:color="000000" w:fill="FFFFFF"/>
            <w:vAlign w:val="center"/>
            <w:hideMark/>
          </w:tcPr>
          <w:p w14:paraId="4194F95F" w14:textId="0F1311B5"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noProof/>
                <w:color w:val="000000"/>
                <w:kern w:val="0"/>
                <w:sz w:val="20"/>
                <w:szCs w:val="20"/>
                <w:lang w:eastAsia="es-SV"/>
                <w14:ligatures w14:val="none"/>
              </w:rPr>
              <w:lastRenderedPageBreak/>
              <w:drawing>
                <wp:inline distT="0" distB="0" distL="0" distR="0" wp14:anchorId="6E7C9470" wp14:editId="65D199A4">
                  <wp:extent cx="2419350" cy="2419350"/>
                  <wp:effectExtent l="0" t="0" r="0" b="0"/>
                  <wp:docPr id="411821640"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419350" cy="2419350"/>
                          </a:xfrm>
                          <a:prstGeom prst="rect">
                            <a:avLst/>
                          </a:prstGeom>
                          <a:noFill/>
                          <a:ln>
                            <a:noFill/>
                          </a:ln>
                        </pic:spPr>
                      </pic:pic>
                    </a:graphicData>
                  </a:graphic>
                </wp:inline>
              </w:drawing>
            </w:r>
            <w:r w:rsidRPr="00DB06B9">
              <w:rPr>
                <w:rFonts w:ascii="Calibri" w:eastAsia="Times New Roman" w:hAnsi="Calibri" w:cs="Calibri"/>
                <w:color w:val="000000"/>
                <w:kern w:val="0"/>
                <w:sz w:val="20"/>
                <w:szCs w:val="20"/>
                <w:lang w:eastAsia="es-SV"/>
                <w14:ligatures w14:val="none"/>
              </w:rPr>
              <w:t> </w:t>
            </w:r>
          </w:p>
        </w:tc>
        <w:tc>
          <w:tcPr>
            <w:tcW w:w="2835" w:type="dxa"/>
            <w:tcBorders>
              <w:top w:val="single" w:sz="4" w:space="0" w:color="auto"/>
              <w:left w:val="single" w:sz="4" w:space="0" w:color="auto"/>
              <w:bottom w:val="nil"/>
              <w:right w:val="single" w:sz="4" w:space="0" w:color="auto"/>
            </w:tcBorders>
            <w:shd w:val="clear" w:color="000000" w:fill="FFFFFF"/>
            <w:vAlign w:val="center"/>
            <w:hideMark/>
          </w:tcPr>
          <w:p w14:paraId="0B2F94F2"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Riñones, uréteres, vejiga, arterias y venas, etc., tiene textura y estructura claras, detalles vívidos, real y confiable Es una herramienta de demostración de enseñanza rara para explicaciones de conocimiento relevantes. 14,61 x 8,74 x 3,9 pulgadas; 2,51 Libras</w:t>
            </w:r>
          </w:p>
        </w:tc>
        <w:tc>
          <w:tcPr>
            <w:tcW w:w="850" w:type="dxa"/>
            <w:vMerge w:val="restart"/>
            <w:tcBorders>
              <w:left w:val="single" w:sz="4" w:space="0" w:color="auto"/>
            </w:tcBorders>
            <w:shd w:val="clear" w:color="000000" w:fill="FFFFFF"/>
            <w:vAlign w:val="center"/>
            <w:hideMark/>
          </w:tcPr>
          <w:p w14:paraId="3B71BCD0" w14:textId="77777777" w:rsidR="00F20D80" w:rsidRPr="00DB06B9" w:rsidRDefault="00F20D80" w:rsidP="00DB06B9">
            <w:pPr>
              <w:spacing w:after="0" w:line="240" w:lineRule="auto"/>
              <w:jc w:val="center"/>
              <w:rPr>
                <w:rFonts w:ascii="Calibri" w:eastAsia="Times New Roman" w:hAnsi="Calibri" w:cs="Calibri"/>
                <w:color w:val="000000"/>
                <w:kern w:val="0"/>
                <w:lang w:eastAsia="es-SV"/>
                <w14:ligatures w14:val="none"/>
              </w:rPr>
            </w:pPr>
            <w:r w:rsidRPr="00DB06B9">
              <w:rPr>
                <w:rFonts w:ascii="Calibri" w:eastAsia="Times New Roman" w:hAnsi="Calibri" w:cs="Calibri"/>
                <w:color w:val="000000"/>
                <w:kern w:val="0"/>
                <w:lang w:eastAsia="es-SV"/>
                <w14:ligatures w14:val="none"/>
              </w:rPr>
              <w:t>4</w:t>
            </w:r>
          </w:p>
        </w:tc>
      </w:tr>
      <w:tr w:rsidR="00F20D80" w:rsidRPr="00DB06B9" w14:paraId="09ECA472" w14:textId="77777777" w:rsidTr="00DB1BFB">
        <w:trPr>
          <w:trHeight w:val="1450"/>
        </w:trPr>
        <w:tc>
          <w:tcPr>
            <w:tcW w:w="699" w:type="dxa"/>
            <w:vMerge/>
            <w:vAlign w:val="center"/>
            <w:hideMark/>
          </w:tcPr>
          <w:p w14:paraId="3BE1F868"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6703836C"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0CD5B7AE"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7DF441D5"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Anatómicamente correcto: este modelo de sistema urinario fue desarrollado a partir de modelos humanos para ser la réplica anatómica más precisa de un sistema urinario. El modelo está diseñado para ser visualmente atractivo e informativo, por lo que es una gran adición a cualquier aula </w:t>
            </w:r>
          </w:p>
        </w:tc>
        <w:tc>
          <w:tcPr>
            <w:tcW w:w="850" w:type="dxa"/>
            <w:vMerge/>
            <w:tcBorders>
              <w:left w:val="single" w:sz="4" w:space="0" w:color="auto"/>
            </w:tcBorders>
            <w:vAlign w:val="center"/>
            <w:hideMark/>
          </w:tcPr>
          <w:p w14:paraId="1E8E8E5A"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7F12FE08" w14:textId="77777777" w:rsidTr="00DB1BFB">
        <w:trPr>
          <w:trHeight w:val="870"/>
        </w:trPr>
        <w:tc>
          <w:tcPr>
            <w:tcW w:w="699" w:type="dxa"/>
            <w:vMerge/>
            <w:vAlign w:val="center"/>
            <w:hideMark/>
          </w:tcPr>
          <w:p w14:paraId="566D6E1F"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3F268AC1"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44A5F2BE"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2D5E3AB1" w14:textId="726E0FF6"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El modelo de sistema urinario está hecho de material de PVC ecológico no tóxico, viene con una base resistente y se puede quitar. Fácil de limpiar.</w:t>
            </w:r>
          </w:p>
        </w:tc>
        <w:tc>
          <w:tcPr>
            <w:tcW w:w="850" w:type="dxa"/>
            <w:vMerge/>
            <w:tcBorders>
              <w:left w:val="single" w:sz="4" w:space="0" w:color="auto"/>
            </w:tcBorders>
            <w:vAlign w:val="center"/>
            <w:hideMark/>
          </w:tcPr>
          <w:p w14:paraId="12FE5FB6"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1889E302" w14:textId="77777777" w:rsidTr="00DB1BFB">
        <w:trPr>
          <w:trHeight w:val="1170"/>
        </w:trPr>
        <w:tc>
          <w:tcPr>
            <w:tcW w:w="699" w:type="dxa"/>
            <w:vMerge/>
            <w:vAlign w:val="center"/>
            <w:hideMark/>
          </w:tcPr>
          <w:p w14:paraId="16A8846D"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59ED0577"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74F78516"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56B99B8C"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Manual del producto incluido - El modelo está detallado y hecho a mano. Las diferentes partes del modelo del sistema urinario están marcadas con diferentes colores, viene con manuales detallados del producto, </w:t>
            </w:r>
          </w:p>
        </w:tc>
        <w:tc>
          <w:tcPr>
            <w:tcW w:w="850" w:type="dxa"/>
            <w:vMerge/>
            <w:tcBorders>
              <w:left w:val="single" w:sz="4" w:space="0" w:color="auto"/>
            </w:tcBorders>
            <w:vAlign w:val="center"/>
            <w:hideMark/>
          </w:tcPr>
          <w:p w14:paraId="29911BC2"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7EBE3833" w14:textId="77777777" w:rsidTr="00DB1BFB">
        <w:trPr>
          <w:trHeight w:val="1450"/>
        </w:trPr>
        <w:tc>
          <w:tcPr>
            <w:tcW w:w="699" w:type="dxa"/>
            <w:vMerge w:val="restart"/>
            <w:shd w:val="clear" w:color="000000" w:fill="FFFFFF"/>
            <w:vAlign w:val="center"/>
            <w:hideMark/>
          </w:tcPr>
          <w:p w14:paraId="7CD69099"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28</w:t>
            </w:r>
          </w:p>
        </w:tc>
        <w:tc>
          <w:tcPr>
            <w:tcW w:w="1281" w:type="dxa"/>
            <w:vMerge w:val="restart"/>
            <w:shd w:val="clear" w:color="000000" w:fill="FFFFFF"/>
            <w:vAlign w:val="center"/>
            <w:hideMark/>
          </w:tcPr>
          <w:p w14:paraId="4E764BB8" w14:textId="77777777" w:rsidR="00F20D80" w:rsidRPr="00DB06B9" w:rsidRDefault="00F20D80" w:rsidP="00DB06B9">
            <w:pPr>
              <w:spacing w:after="0" w:line="240" w:lineRule="auto"/>
              <w:jc w:val="center"/>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Modelo del corazón humano, desmontable</w:t>
            </w:r>
          </w:p>
        </w:tc>
        <w:tc>
          <w:tcPr>
            <w:tcW w:w="3964" w:type="dxa"/>
            <w:vMerge w:val="restart"/>
            <w:tcBorders>
              <w:right w:val="single" w:sz="4" w:space="0" w:color="auto"/>
            </w:tcBorders>
            <w:shd w:val="clear" w:color="000000" w:fill="FFFFFF"/>
            <w:vAlign w:val="center"/>
            <w:hideMark/>
          </w:tcPr>
          <w:p w14:paraId="2B43C1B7" w14:textId="6C2FAF97" w:rsidR="00F20D80" w:rsidRPr="00DB06B9" w:rsidRDefault="00F20D80" w:rsidP="00733B2E">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noProof/>
                <w:color w:val="000000"/>
                <w:kern w:val="0"/>
                <w:sz w:val="20"/>
                <w:szCs w:val="20"/>
                <w:lang w:eastAsia="es-SV"/>
                <w14:ligatures w14:val="none"/>
              </w:rPr>
              <w:drawing>
                <wp:inline distT="0" distB="0" distL="0" distR="0" wp14:anchorId="3C57792F" wp14:editId="23CF8BB7">
                  <wp:extent cx="2343150" cy="2343150"/>
                  <wp:effectExtent l="0" t="0" r="0" b="0"/>
                  <wp:docPr id="778942809"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343150" cy="2343150"/>
                          </a:xfrm>
                          <a:prstGeom prst="rect">
                            <a:avLst/>
                          </a:prstGeom>
                          <a:noFill/>
                          <a:ln>
                            <a:noFill/>
                          </a:ln>
                        </pic:spPr>
                      </pic:pic>
                    </a:graphicData>
                  </a:graphic>
                </wp:inline>
              </w:drawing>
            </w:r>
          </w:p>
        </w:tc>
        <w:tc>
          <w:tcPr>
            <w:tcW w:w="2835" w:type="dxa"/>
            <w:tcBorders>
              <w:top w:val="single" w:sz="4" w:space="0" w:color="auto"/>
              <w:left w:val="single" w:sz="4" w:space="0" w:color="auto"/>
              <w:bottom w:val="nil"/>
              <w:right w:val="single" w:sz="4" w:space="0" w:color="auto"/>
            </w:tcBorders>
            <w:shd w:val="clear" w:color="000000" w:fill="FFFFFF"/>
            <w:vAlign w:val="center"/>
            <w:hideMark/>
          </w:tcPr>
          <w:p w14:paraId="616B4439"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Modelo de corazón de 4 partes: el modelo de corazón es fácil de desmontar y se puede dividir en cuatro partes para enseñar y explicar la estructura externa e interna del corazón, y tiene una estructura magnética invisible para una fácil instalación y visualización.</w:t>
            </w:r>
          </w:p>
        </w:tc>
        <w:tc>
          <w:tcPr>
            <w:tcW w:w="850" w:type="dxa"/>
            <w:vMerge w:val="restart"/>
            <w:tcBorders>
              <w:left w:val="single" w:sz="4" w:space="0" w:color="auto"/>
            </w:tcBorders>
            <w:shd w:val="clear" w:color="000000" w:fill="FFFFFF"/>
            <w:vAlign w:val="center"/>
            <w:hideMark/>
          </w:tcPr>
          <w:p w14:paraId="6B252821" w14:textId="77777777" w:rsidR="00F20D80" w:rsidRPr="00DB06B9" w:rsidRDefault="00F20D80" w:rsidP="00DB06B9">
            <w:pPr>
              <w:spacing w:after="0" w:line="240" w:lineRule="auto"/>
              <w:jc w:val="center"/>
              <w:rPr>
                <w:rFonts w:ascii="Calibri" w:eastAsia="Times New Roman" w:hAnsi="Calibri" w:cs="Calibri"/>
                <w:color w:val="000000"/>
                <w:kern w:val="0"/>
                <w:lang w:eastAsia="es-SV"/>
                <w14:ligatures w14:val="none"/>
              </w:rPr>
            </w:pPr>
            <w:r w:rsidRPr="00DB06B9">
              <w:rPr>
                <w:rFonts w:ascii="Calibri" w:eastAsia="Times New Roman" w:hAnsi="Calibri" w:cs="Calibri"/>
                <w:color w:val="000000"/>
                <w:kern w:val="0"/>
                <w:lang w:eastAsia="es-SV"/>
                <w14:ligatures w14:val="none"/>
              </w:rPr>
              <w:t>8</w:t>
            </w:r>
          </w:p>
        </w:tc>
      </w:tr>
      <w:tr w:rsidR="00F20D80" w:rsidRPr="00DB06B9" w14:paraId="72548A94" w14:textId="77777777" w:rsidTr="00DB1BFB">
        <w:trPr>
          <w:trHeight w:val="580"/>
        </w:trPr>
        <w:tc>
          <w:tcPr>
            <w:tcW w:w="699" w:type="dxa"/>
            <w:vMerge/>
            <w:vAlign w:val="center"/>
            <w:hideMark/>
          </w:tcPr>
          <w:p w14:paraId="627F0040"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3D397DAD"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61973B4D"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01CAD091"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Materiales de alta calidad: el modelo de corazón está hecho de material de PVC </w:t>
            </w:r>
          </w:p>
        </w:tc>
        <w:tc>
          <w:tcPr>
            <w:tcW w:w="850" w:type="dxa"/>
            <w:vMerge/>
            <w:tcBorders>
              <w:left w:val="single" w:sz="4" w:space="0" w:color="auto"/>
            </w:tcBorders>
            <w:vAlign w:val="center"/>
            <w:hideMark/>
          </w:tcPr>
          <w:p w14:paraId="5CB00B1D"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54806D1E" w14:textId="77777777" w:rsidTr="00DB1BFB">
        <w:trPr>
          <w:trHeight w:val="300"/>
        </w:trPr>
        <w:tc>
          <w:tcPr>
            <w:tcW w:w="699" w:type="dxa"/>
            <w:vMerge/>
            <w:vAlign w:val="center"/>
            <w:hideMark/>
          </w:tcPr>
          <w:p w14:paraId="305555BD"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54C704CE"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7210482C"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75ADAB0E"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 </w:t>
            </w:r>
          </w:p>
        </w:tc>
        <w:tc>
          <w:tcPr>
            <w:tcW w:w="850" w:type="dxa"/>
            <w:vMerge/>
            <w:tcBorders>
              <w:left w:val="single" w:sz="4" w:space="0" w:color="auto"/>
            </w:tcBorders>
            <w:vAlign w:val="center"/>
            <w:hideMark/>
          </w:tcPr>
          <w:p w14:paraId="228827A8"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46F4113D" w14:textId="77777777" w:rsidTr="00DB1BFB">
        <w:trPr>
          <w:trHeight w:val="1160"/>
        </w:trPr>
        <w:tc>
          <w:tcPr>
            <w:tcW w:w="699" w:type="dxa"/>
            <w:vMerge w:val="restart"/>
            <w:shd w:val="clear" w:color="000000" w:fill="FFFFFF"/>
            <w:vAlign w:val="center"/>
            <w:hideMark/>
          </w:tcPr>
          <w:p w14:paraId="5DE701EC"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29</w:t>
            </w:r>
          </w:p>
        </w:tc>
        <w:tc>
          <w:tcPr>
            <w:tcW w:w="1281" w:type="dxa"/>
            <w:vMerge w:val="restart"/>
            <w:shd w:val="clear" w:color="000000" w:fill="FFFFFF"/>
            <w:vAlign w:val="center"/>
            <w:hideMark/>
          </w:tcPr>
          <w:p w14:paraId="02419567" w14:textId="77777777" w:rsidR="00F20D80" w:rsidRPr="00DB06B9" w:rsidRDefault="00F20D80" w:rsidP="00DB06B9">
            <w:pPr>
              <w:spacing w:after="0" w:line="240" w:lineRule="auto"/>
              <w:jc w:val="center"/>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Modelo de demostración cardiovascular para la enseñanza</w:t>
            </w:r>
          </w:p>
        </w:tc>
        <w:tc>
          <w:tcPr>
            <w:tcW w:w="3964" w:type="dxa"/>
            <w:vMerge w:val="restart"/>
            <w:tcBorders>
              <w:right w:val="single" w:sz="4" w:space="0" w:color="auto"/>
            </w:tcBorders>
            <w:shd w:val="clear" w:color="000000" w:fill="FFFFFF"/>
            <w:vAlign w:val="center"/>
            <w:hideMark/>
          </w:tcPr>
          <w:p w14:paraId="290D3BA7" w14:textId="154F5AAF" w:rsidR="00F20D80" w:rsidRPr="00DB06B9" w:rsidRDefault="00F20D80" w:rsidP="00733B2E">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noProof/>
                <w:color w:val="000000"/>
                <w:kern w:val="0"/>
                <w:sz w:val="20"/>
                <w:szCs w:val="20"/>
                <w:lang w:eastAsia="es-SV"/>
                <w14:ligatures w14:val="none"/>
              </w:rPr>
              <w:drawing>
                <wp:inline distT="0" distB="0" distL="0" distR="0" wp14:anchorId="02D0DA84" wp14:editId="735815F5">
                  <wp:extent cx="2362200" cy="2362200"/>
                  <wp:effectExtent l="0" t="0" r="0" b="0"/>
                  <wp:docPr id="1070067986"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362200" cy="2362200"/>
                          </a:xfrm>
                          <a:prstGeom prst="rect">
                            <a:avLst/>
                          </a:prstGeom>
                          <a:noFill/>
                          <a:ln>
                            <a:noFill/>
                          </a:ln>
                        </pic:spPr>
                      </pic:pic>
                    </a:graphicData>
                  </a:graphic>
                </wp:inline>
              </w:drawing>
            </w:r>
          </w:p>
        </w:tc>
        <w:tc>
          <w:tcPr>
            <w:tcW w:w="2835" w:type="dxa"/>
            <w:tcBorders>
              <w:top w:val="single" w:sz="4" w:space="0" w:color="auto"/>
              <w:left w:val="single" w:sz="4" w:space="0" w:color="auto"/>
              <w:bottom w:val="nil"/>
              <w:right w:val="single" w:sz="4" w:space="0" w:color="auto"/>
            </w:tcBorders>
            <w:shd w:val="clear" w:color="000000" w:fill="FFFFFF"/>
            <w:vAlign w:val="center"/>
            <w:hideMark/>
          </w:tcPr>
          <w:p w14:paraId="7BB64817"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Modelo del sistema circulatorio humano para estudio anatómico. Muestra el flujo de sangre a través del cerebro, corazón, pulmón, hígado, bazo, riñones y esqueleto parcial</w:t>
            </w:r>
          </w:p>
        </w:tc>
        <w:tc>
          <w:tcPr>
            <w:tcW w:w="850" w:type="dxa"/>
            <w:vMerge w:val="restart"/>
            <w:tcBorders>
              <w:left w:val="single" w:sz="4" w:space="0" w:color="auto"/>
            </w:tcBorders>
            <w:shd w:val="clear" w:color="000000" w:fill="FFFFFF"/>
            <w:vAlign w:val="center"/>
            <w:hideMark/>
          </w:tcPr>
          <w:p w14:paraId="1AF883B5" w14:textId="77777777" w:rsidR="00F20D80" w:rsidRPr="00DB06B9" w:rsidRDefault="00F20D80" w:rsidP="00DB06B9">
            <w:pPr>
              <w:spacing w:after="0" w:line="240" w:lineRule="auto"/>
              <w:jc w:val="center"/>
              <w:rPr>
                <w:rFonts w:ascii="Calibri" w:eastAsia="Times New Roman" w:hAnsi="Calibri" w:cs="Calibri"/>
                <w:color w:val="000000"/>
                <w:kern w:val="0"/>
                <w:lang w:eastAsia="es-SV"/>
                <w14:ligatures w14:val="none"/>
              </w:rPr>
            </w:pPr>
            <w:r w:rsidRPr="00DB06B9">
              <w:rPr>
                <w:rFonts w:ascii="Calibri" w:eastAsia="Times New Roman" w:hAnsi="Calibri" w:cs="Calibri"/>
                <w:color w:val="000000"/>
                <w:kern w:val="0"/>
                <w:lang w:eastAsia="es-SV"/>
                <w14:ligatures w14:val="none"/>
              </w:rPr>
              <w:t>2</w:t>
            </w:r>
          </w:p>
        </w:tc>
      </w:tr>
      <w:tr w:rsidR="00F20D80" w:rsidRPr="00DB06B9" w14:paraId="5389C30A" w14:textId="77777777" w:rsidTr="00DB1BFB">
        <w:trPr>
          <w:trHeight w:val="1160"/>
        </w:trPr>
        <w:tc>
          <w:tcPr>
            <w:tcW w:w="699" w:type="dxa"/>
            <w:vMerge/>
            <w:vAlign w:val="center"/>
            <w:hideMark/>
          </w:tcPr>
          <w:p w14:paraId="1C463E55"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4DD20F4E"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0EA207AB"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790CE6E9"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Texturas y detalles realistas: El modelo es 1/2 tamaño natural. Cuenta con detalles y texturas realistas, proporcionando una increíble cantidad de realismo para examinar el sistema de circulación dentro del cuerpo humano</w:t>
            </w:r>
          </w:p>
        </w:tc>
        <w:tc>
          <w:tcPr>
            <w:tcW w:w="850" w:type="dxa"/>
            <w:vMerge/>
            <w:tcBorders>
              <w:left w:val="single" w:sz="4" w:space="0" w:color="auto"/>
            </w:tcBorders>
            <w:vAlign w:val="center"/>
            <w:hideMark/>
          </w:tcPr>
          <w:p w14:paraId="7F0376E5"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150466E3" w14:textId="77777777" w:rsidTr="00DB1BFB">
        <w:trPr>
          <w:trHeight w:val="290"/>
        </w:trPr>
        <w:tc>
          <w:tcPr>
            <w:tcW w:w="699" w:type="dxa"/>
            <w:vMerge/>
            <w:vAlign w:val="center"/>
            <w:hideMark/>
          </w:tcPr>
          <w:p w14:paraId="670C4453"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5CA6215B"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6C5A8DE7"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6902BBB2"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Material: PVC</w:t>
            </w:r>
          </w:p>
        </w:tc>
        <w:tc>
          <w:tcPr>
            <w:tcW w:w="850" w:type="dxa"/>
            <w:vMerge/>
            <w:tcBorders>
              <w:left w:val="single" w:sz="4" w:space="0" w:color="auto"/>
            </w:tcBorders>
            <w:vAlign w:val="center"/>
            <w:hideMark/>
          </w:tcPr>
          <w:p w14:paraId="28E78158"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1CDA7FC8" w14:textId="77777777" w:rsidTr="00DB1BFB">
        <w:trPr>
          <w:trHeight w:val="290"/>
        </w:trPr>
        <w:tc>
          <w:tcPr>
            <w:tcW w:w="699" w:type="dxa"/>
            <w:vMerge/>
            <w:vAlign w:val="center"/>
            <w:hideMark/>
          </w:tcPr>
          <w:p w14:paraId="64EBCF28"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45771051"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03B9C4A7"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08B9EA40"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Tamaño: 90*30*12cm/35.4*12*4.7in</w:t>
            </w:r>
          </w:p>
        </w:tc>
        <w:tc>
          <w:tcPr>
            <w:tcW w:w="850" w:type="dxa"/>
            <w:vMerge/>
            <w:tcBorders>
              <w:left w:val="single" w:sz="4" w:space="0" w:color="auto"/>
            </w:tcBorders>
            <w:vAlign w:val="center"/>
            <w:hideMark/>
          </w:tcPr>
          <w:p w14:paraId="5F5C59D6"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507D02B1" w14:textId="77777777" w:rsidTr="00DB1BFB">
        <w:trPr>
          <w:trHeight w:val="300"/>
        </w:trPr>
        <w:tc>
          <w:tcPr>
            <w:tcW w:w="699" w:type="dxa"/>
            <w:vMerge/>
            <w:vAlign w:val="center"/>
            <w:hideMark/>
          </w:tcPr>
          <w:p w14:paraId="0564DEB9"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09C10221"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4C7B51D4"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31FF0171"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Peso: 3.3 kg/1.3 lb</w:t>
            </w:r>
          </w:p>
        </w:tc>
        <w:tc>
          <w:tcPr>
            <w:tcW w:w="850" w:type="dxa"/>
            <w:vMerge/>
            <w:tcBorders>
              <w:left w:val="single" w:sz="4" w:space="0" w:color="auto"/>
            </w:tcBorders>
            <w:vAlign w:val="center"/>
            <w:hideMark/>
          </w:tcPr>
          <w:p w14:paraId="1EE71436"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DB1BFB" w:rsidRPr="00DB06B9" w14:paraId="44A6B4E2" w14:textId="77777777" w:rsidTr="00DB1BFB">
        <w:trPr>
          <w:trHeight w:val="870"/>
        </w:trPr>
        <w:tc>
          <w:tcPr>
            <w:tcW w:w="699" w:type="dxa"/>
            <w:vMerge w:val="restart"/>
            <w:shd w:val="clear" w:color="000000" w:fill="FFFFFF"/>
            <w:vAlign w:val="center"/>
            <w:hideMark/>
          </w:tcPr>
          <w:p w14:paraId="66DD2933" w14:textId="77777777" w:rsidR="00DB1BFB" w:rsidRPr="00DB06B9" w:rsidRDefault="00DB1BFB"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30</w:t>
            </w:r>
          </w:p>
        </w:tc>
        <w:tc>
          <w:tcPr>
            <w:tcW w:w="1281" w:type="dxa"/>
            <w:vMerge w:val="restart"/>
            <w:shd w:val="clear" w:color="000000" w:fill="FFFFFF"/>
            <w:vAlign w:val="center"/>
            <w:hideMark/>
          </w:tcPr>
          <w:p w14:paraId="3258D9B2" w14:textId="77777777" w:rsidR="00DB1BFB" w:rsidRPr="00DB06B9" w:rsidRDefault="00DB1BFB" w:rsidP="00DB06B9">
            <w:pPr>
              <w:spacing w:after="0" w:line="240" w:lineRule="auto"/>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 </w:t>
            </w:r>
          </w:p>
          <w:p w14:paraId="4D826EC1" w14:textId="15A44B06" w:rsidR="00DB1BFB" w:rsidRPr="00DB06B9" w:rsidRDefault="00DB1BFB" w:rsidP="00DB06B9">
            <w:pPr>
              <w:spacing w:after="0" w:line="240" w:lineRule="auto"/>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2"/>
                <w:szCs w:val="22"/>
                <w:lang w:eastAsia="es-SV"/>
                <w14:ligatures w14:val="none"/>
              </w:rPr>
              <w:t>Modelo funcional de laringe de anatomía 3X, modelo de faringe de laringe, modelo humano de la estructura del cuello</w:t>
            </w:r>
          </w:p>
        </w:tc>
        <w:tc>
          <w:tcPr>
            <w:tcW w:w="3964" w:type="dxa"/>
            <w:vMerge w:val="restart"/>
            <w:tcBorders>
              <w:right w:val="single" w:sz="4" w:space="0" w:color="auto"/>
            </w:tcBorders>
            <w:shd w:val="clear" w:color="000000" w:fill="FFFFFF"/>
            <w:vAlign w:val="center"/>
            <w:hideMark/>
          </w:tcPr>
          <w:p w14:paraId="1FDFCB2A" w14:textId="4D655759" w:rsidR="00DB1BFB" w:rsidRPr="00DB06B9" w:rsidRDefault="00DB1BFB" w:rsidP="00733B2E">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noProof/>
                <w:color w:val="000000"/>
                <w:kern w:val="0"/>
                <w:sz w:val="20"/>
                <w:szCs w:val="20"/>
                <w:lang w:eastAsia="es-SV"/>
                <w14:ligatures w14:val="none"/>
              </w:rPr>
              <w:drawing>
                <wp:inline distT="0" distB="0" distL="0" distR="0" wp14:anchorId="215BB6A6" wp14:editId="4E87DE3B">
                  <wp:extent cx="1971287" cy="1885950"/>
                  <wp:effectExtent l="0" t="0" r="0" b="0"/>
                  <wp:docPr id="1069915464"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974027" cy="1888572"/>
                          </a:xfrm>
                          <a:prstGeom prst="rect">
                            <a:avLst/>
                          </a:prstGeom>
                          <a:noFill/>
                          <a:ln>
                            <a:noFill/>
                          </a:ln>
                        </pic:spPr>
                      </pic:pic>
                    </a:graphicData>
                  </a:graphic>
                </wp:inline>
              </w:drawing>
            </w:r>
          </w:p>
        </w:tc>
        <w:tc>
          <w:tcPr>
            <w:tcW w:w="2835" w:type="dxa"/>
            <w:tcBorders>
              <w:top w:val="single" w:sz="4" w:space="0" w:color="auto"/>
              <w:left w:val="single" w:sz="4" w:space="0" w:color="auto"/>
              <w:bottom w:val="nil"/>
              <w:right w:val="single" w:sz="4" w:space="0" w:color="auto"/>
            </w:tcBorders>
            <w:shd w:val="clear" w:color="000000" w:fill="FFFFFF"/>
            <w:vAlign w:val="center"/>
            <w:hideMark/>
          </w:tcPr>
          <w:p w14:paraId="6781D70F" w14:textId="77777777" w:rsidR="00DB1BFB" w:rsidRPr="00DB06B9" w:rsidRDefault="00DB1BFB"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Modelo funcional de la laringe de la anatomía 3X, modelo del modelo de faringe de la laringe, modelo humano para reforzar la estructura del cuello.</w:t>
            </w:r>
          </w:p>
        </w:tc>
        <w:tc>
          <w:tcPr>
            <w:tcW w:w="850" w:type="dxa"/>
            <w:vMerge w:val="restart"/>
            <w:tcBorders>
              <w:left w:val="single" w:sz="4" w:space="0" w:color="auto"/>
            </w:tcBorders>
            <w:shd w:val="clear" w:color="000000" w:fill="FFFFFF"/>
            <w:vAlign w:val="center"/>
            <w:hideMark/>
          </w:tcPr>
          <w:p w14:paraId="7B243B41" w14:textId="77777777" w:rsidR="00DB1BFB" w:rsidRPr="00DB06B9" w:rsidRDefault="00DB1BFB" w:rsidP="00DB06B9">
            <w:pPr>
              <w:spacing w:after="0" w:line="240" w:lineRule="auto"/>
              <w:jc w:val="center"/>
              <w:rPr>
                <w:rFonts w:ascii="Calibri" w:eastAsia="Times New Roman" w:hAnsi="Calibri" w:cs="Calibri"/>
                <w:color w:val="000000"/>
                <w:kern w:val="0"/>
                <w:lang w:eastAsia="es-SV"/>
                <w14:ligatures w14:val="none"/>
              </w:rPr>
            </w:pPr>
            <w:r w:rsidRPr="00DB06B9">
              <w:rPr>
                <w:rFonts w:ascii="Calibri" w:eastAsia="Times New Roman" w:hAnsi="Calibri" w:cs="Calibri"/>
                <w:color w:val="000000"/>
                <w:kern w:val="0"/>
                <w:lang w:eastAsia="es-SV"/>
                <w14:ligatures w14:val="none"/>
              </w:rPr>
              <w:t>2</w:t>
            </w:r>
          </w:p>
        </w:tc>
      </w:tr>
      <w:tr w:rsidR="00DB1BFB" w:rsidRPr="00DB06B9" w14:paraId="107481B1" w14:textId="77777777" w:rsidTr="00DB1BFB">
        <w:trPr>
          <w:trHeight w:val="1740"/>
        </w:trPr>
        <w:tc>
          <w:tcPr>
            <w:tcW w:w="699" w:type="dxa"/>
            <w:vMerge/>
            <w:vAlign w:val="center"/>
            <w:hideMark/>
          </w:tcPr>
          <w:p w14:paraId="4A7613C6" w14:textId="77777777" w:rsidR="00DB1BFB" w:rsidRPr="00DB06B9" w:rsidRDefault="00DB1BFB"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shd w:val="clear" w:color="000000" w:fill="FFFFFF"/>
            <w:vAlign w:val="center"/>
            <w:hideMark/>
          </w:tcPr>
          <w:p w14:paraId="2EE16C52" w14:textId="3A4BDCEB" w:rsidR="00DB1BFB" w:rsidRPr="00DB06B9" w:rsidRDefault="00DB1BFB"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19055404" w14:textId="77777777" w:rsidR="00DB1BFB" w:rsidRPr="00DB06B9" w:rsidRDefault="00DB1BFB"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7C74E934" w14:textId="77777777" w:rsidR="00DB1BFB" w:rsidRPr="00DB06B9" w:rsidRDefault="00DB1BFB"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Está provisto de un manual detallado del producto con todas las estructuras anatómicas marcadas y descritas con texto, que es conveniente para la enseñanza.</w:t>
            </w:r>
          </w:p>
        </w:tc>
        <w:tc>
          <w:tcPr>
            <w:tcW w:w="850" w:type="dxa"/>
            <w:vMerge/>
            <w:tcBorders>
              <w:left w:val="single" w:sz="4" w:space="0" w:color="auto"/>
            </w:tcBorders>
            <w:vAlign w:val="center"/>
            <w:hideMark/>
          </w:tcPr>
          <w:p w14:paraId="2C23623C" w14:textId="77777777" w:rsidR="00DB1BFB" w:rsidRPr="00DB06B9" w:rsidRDefault="00DB1BFB" w:rsidP="00DB06B9">
            <w:pPr>
              <w:spacing w:after="0" w:line="240" w:lineRule="auto"/>
              <w:rPr>
                <w:rFonts w:ascii="Calibri" w:eastAsia="Times New Roman" w:hAnsi="Calibri" w:cs="Calibri"/>
                <w:color w:val="000000"/>
                <w:kern w:val="0"/>
                <w:lang w:eastAsia="es-SV"/>
                <w14:ligatures w14:val="none"/>
              </w:rPr>
            </w:pPr>
          </w:p>
        </w:tc>
      </w:tr>
      <w:tr w:rsidR="00F20D80" w:rsidRPr="00DB06B9" w14:paraId="4B31A83E" w14:textId="77777777" w:rsidTr="00DB1BFB">
        <w:trPr>
          <w:trHeight w:val="300"/>
        </w:trPr>
        <w:tc>
          <w:tcPr>
            <w:tcW w:w="699" w:type="dxa"/>
            <w:vMerge/>
            <w:vAlign w:val="center"/>
            <w:hideMark/>
          </w:tcPr>
          <w:p w14:paraId="60A00A56"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shd w:val="clear" w:color="000000" w:fill="FFFFFF"/>
            <w:vAlign w:val="center"/>
            <w:hideMark/>
          </w:tcPr>
          <w:p w14:paraId="76B9776E"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 </w:t>
            </w:r>
          </w:p>
        </w:tc>
        <w:tc>
          <w:tcPr>
            <w:tcW w:w="3964" w:type="dxa"/>
            <w:vMerge/>
            <w:tcBorders>
              <w:right w:val="single" w:sz="4" w:space="0" w:color="auto"/>
            </w:tcBorders>
            <w:vAlign w:val="center"/>
            <w:hideMark/>
          </w:tcPr>
          <w:p w14:paraId="4427B045"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41A223E7"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12,1 x 8,07 x 0,2 pulgadas</w:t>
            </w:r>
          </w:p>
        </w:tc>
        <w:tc>
          <w:tcPr>
            <w:tcW w:w="850" w:type="dxa"/>
            <w:vMerge/>
            <w:tcBorders>
              <w:left w:val="single" w:sz="4" w:space="0" w:color="auto"/>
            </w:tcBorders>
            <w:vAlign w:val="center"/>
            <w:hideMark/>
          </w:tcPr>
          <w:p w14:paraId="044830C9"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DB1BFB" w:rsidRPr="00DB06B9" w14:paraId="32976289" w14:textId="77777777" w:rsidTr="00DB1BFB">
        <w:trPr>
          <w:trHeight w:val="3491"/>
        </w:trPr>
        <w:tc>
          <w:tcPr>
            <w:tcW w:w="699" w:type="dxa"/>
            <w:shd w:val="clear" w:color="000000" w:fill="FFFFFF"/>
            <w:vAlign w:val="center"/>
            <w:hideMark/>
          </w:tcPr>
          <w:p w14:paraId="4B102ADD" w14:textId="77777777" w:rsidR="00DB1BFB" w:rsidRPr="00DB06B9" w:rsidRDefault="00DB1BFB"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31</w:t>
            </w:r>
          </w:p>
        </w:tc>
        <w:tc>
          <w:tcPr>
            <w:tcW w:w="1281" w:type="dxa"/>
            <w:shd w:val="clear" w:color="000000" w:fill="FFFFFF"/>
            <w:vAlign w:val="center"/>
            <w:hideMark/>
          </w:tcPr>
          <w:p w14:paraId="73790A44" w14:textId="77777777" w:rsidR="00DB1BFB" w:rsidRPr="00DB06B9" w:rsidRDefault="00DB1BFB" w:rsidP="00DB06B9">
            <w:pPr>
              <w:spacing w:after="0" w:line="240" w:lineRule="auto"/>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Modelo de anatomía del oído humano</w:t>
            </w:r>
          </w:p>
          <w:p w14:paraId="058BB71C" w14:textId="77777777" w:rsidR="00DB1BFB" w:rsidRPr="00DB06B9" w:rsidRDefault="00DB1BFB" w:rsidP="00DB06B9">
            <w:pPr>
              <w:spacing w:after="0" w:line="240" w:lineRule="auto"/>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 </w:t>
            </w:r>
          </w:p>
          <w:p w14:paraId="4649400B" w14:textId="5BFC6FEE" w:rsidR="00DB1BFB" w:rsidRPr="00DB06B9" w:rsidRDefault="00DB1BFB" w:rsidP="00DB06B9">
            <w:pPr>
              <w:spacing w:after="0" w:line="240" w:lineRule="auto"/>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0"/>
                <w:szCs w:val="20"/>
                <w:lang w:eastAsia="es-SV"/>
                <w14:ligatures w14:val="none"/>
              </w:rPr>
              <w:t> </w:t>
            </w:r>
          </w:p>
        </w:tc>
        <w:tc>
          <w:tcPr>
            <w:tcW w:w="3964" w:type="dxa"/>
            <w:shd w:val="clear" w:color="000000" w:fill="FFFFFF"/>
            <w:vAlign w:val="center"/>
            <w:hideMark/>
          </w:tcPr>
          <w:p w14:paraId="032AC516" w14:textId="251F3247" w:rsidR="00DB1BFB" w:rsidRPr="00DB06B9" w:rsidRDefault="00DB1BFB" w:rsidP="00733B2E">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noProof/>
                <w:color w:val="000000"/>
                <w:kern w:val="0"/>
                <w:sz w:val="20"/>
                <w:szCs w:val="20"/>
                <w:lang w:eastAsia="es-SV"/>
                <w14:ligatures w14:val="none"/>
              </w:rPr>
              <w:drawing>
                <wp:inline distT="0" distB="0" distL="0" distR="0" wp14:anchorId="567AB6BA" wp14:editId="0D1CCE33">
                  <wp:extent cx="2283107" cy="2025650"/>
                  <wp:effectExtent l="0" t="0" r="3175" b="0"/>
                  <wp:docPr id="2081546537"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285425" cy="2027707"/>
                          </a:xfrm>
                          <a:prstGeom prst="rect">
                            <a:avLst/>
                          </a:prstGeom>
                          <a:noFill/>
                          <a:ln>
                            <a:noFill/>
                          </a:ln>
                        </pic:spPr>
                      </pic:pic>
                    </a:graphicData>
                  </a:graphic>
                </wp:inline>
              </w:drawing>
            </w:r>
          </w:p>
        </w:tc>
        <w:tc>
          <w:tcPr>
            <w:tcW w:w="2835" w:type="dxa"/>
            <w:tcBorders>
              <w:top w:val="single" w:sz="4" w:space="0" w:color="auto"/>
              <w:bottom w:val="single" w:sz="4" w:space="0" w:color="auto"/>
            </w:tcBorders>
            <w:shd w:val="clear" w:color="000000" w:fill="FFFFFF"/>
            <w:vAlign w:val="center"/>
            <w:hideMark/>
          </w:tcPr>
          <w:p w14:paraId="1AD77D5D" w14:textId="77777777" w:rsidR="00DB1BFB" w:rsidRPr="00DB06B9" w:rsidRDefault="00DB1BFB"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Dimensiones de 6.9 x 5.7 x 7.1 in, este modelo de globo ocular es eficiente en el espacio, pero lleno de detalles intrincados. El letrero etiquetado incluido proporciona una identificación clara de todas las estructuras, lo que permite a los principiantes y estudiantes avanzados hacer referencia rápidamente a las partes clave</w:t>
            </w:r>
          </w:p>
        </w:tc>
        <w:tc>
          <w:tcPr>
            <w:tcW w:w="850" w:type="dxa"/>
            <w:shd w:val="clear" w:color="000000" w:fill="FFFFFF"/>
            <w:vAlign w:val="center"/>
            <w:hideMark/>
          </w:tcPr>
          <w:p w14:paraId="57F11E3F" w14:textId="77777777" w:rsidR="00DB1BFB" w:rsidRPr="00DB06B9" w:rsidRDefault="00DB1BFB" w:rsidP="00DB06B9">
            <w:pPr>
              <w:spacing w:after="0" w:line="240" w:lineRule="auto"/>
              <w:jc w:val="center"/>
              <w:rPr>
                <w:rFonts w:ascii="Calibri" w:eastAsia="Times New Roman" w:hAnsi="Calibri" w:cs="Calibri"/>
                <w:color w:val="000000"/>
                <w:kern w:val="0"/>
                <w:lang w:eastAsia="es-SV"/>
                <w14:ligatures w14:val="none"/>
              </w:rPr>
            </w:pPr>
            <w:r w:rsidRPr="00DB06B9">
              <w:rPr>
                <w:rFonts w:ascii="Calibri" w:eastAsia="Times New Roman" w:hAnsi="Calibri" w:cs="Calibri"/>
                <w:color w:val="000000"/>
                <w:kern w:val="0"/>
                <w:lang w:eastAsia="es-SV"/>
                <w14:ligatures w14:val="none"/>
              </w:rPr>
              <w:t>2</w:t>
            </w:r>
          </w:p>
        </w:tc>
      </w:tr>
      <w:tr w:rsidR="00F20D80" w:rsidRPr="00DB06B9" w14:paraId="3C819CD4" w14:textId="77777777" w:rsidTr="00DB1BFB">
        <w:trPr>
          <w:trHeight w:val="970"/>
        </w:trPr>
        <w:tc>
          <w:tcPr>
            <w:tcW w:w="699" w:type="dxa"/>
            <w:vMerge w:val="restart"/>
            <w:shd w:val="clear" w:color="000000" w:fill="FFFFFF"/>
            <w:vAlign w:val="center"/>
            <w:hideMark/>
          </w:tcPr>
          <w:p w14:paraId="7A4FE9C9" w14:textId="77777777" w:rsidR="00F20D80" w:rsidRPr="00DB06B9" w:rsidRDefault="00F20D80" w:rsidP="00DB06B9">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color w:val="000000"/>
                <w:kern w:val="0"/>
                <w:sz w:val="20"/>
                <w:szCs w:val="20"/>
                <w:lang w:eastAsia="es-SV"/>
                <w14:ligatures w14:val="none"/>
              </w:rPr>
              <w:t>32</w:t>
            </w:r>
          </w:p>
        </w:tc>
        <w:tc>
          <w:tcPr>
            <w:tcW w:w="1281" w:type="dxa"/>
            <w:vMerge w:val="restart"/>
            <w:shd w:val="clear" w:color="000000" w:fill="FFFFFF"/>
            <w:vAlign w:val="center"/>
            <w:hideMark/>
          </w:tcPr>
          <w:p w14:paraId="66C8C2DF" w14:textId="77777777" w:rsidR="00F20D80" w:rsidRPr="00DB06B9" w:rsidRDefault="00F20D80" w:rsidP="00DB06B9">
            <w:pPr>
              <w:spacing w:after="0" w:line="240" w:lineRule="auto"/>
              <w:jc w:val="center"/>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Modelo anatómico del hígado humano</w:t>
            </w:r>
          </w:p>
        </w:tc>
        <w:tc>
          <w:tcPr>
            <w:tcW w:w="3964" w:type="dxa"/>
            <w:vMerge w:val="restart"/>
            <w:tcBorders>
              <w:right w:val="single" w:sz="4" w:space="0" w:color="auto"/>
            </w:tcBorders>
            <w:shd w:val="clear" w:color="000000" w:fill="FFFFFF"/>
            <w:vAlign w:val="center"/>
            <w:hideMark/>
          </w:tcPr>
          <w:p w14:paraId="3EE8D2C8" w14:textId="39879EE6" w:rsidR="00F20D80" w:rsidRPr="00DB06B9" w:rsidRDefault="00F20D80" w:rsidP="00733B2E">
            <w:pPr>
              <w:spacing w:after="0" w:line="240" w:lineRule="auto"/>
              <w:jc w:val="center"/>
              <w:rPr>
                <w:rFonts w:ascii="Calibri" w:eastAsia="Times New Roman" w:hAnsi="Calibri" w:cs="Calibri"/>
                <w:color w:val="000000"/>
                <w:kern w:val="0"/>
                <w:sz w:val="20"/>
                <w:szCs w:val="20"/>
                <w:lang w:eastAsia="es-SV"/>
                <w14:ligatures w14:val="none"/>
              </w:rPr>
            </w:pPr>
            <w:r w:rsidRPr="00DB06B9">
              <w:rPr>
                <w:rFonts w:ascii="Calibri" w:eastAsia="Times New Roman" w:hAnsi="Calibri" w:cs="Calibri"/>
                <w:noProof/>
                <w:color w:val="000000"/>
                <w:kern w:val="0"/>
                <w:sz w:val="20"/>
                <w:szCs w:val="20"/>
                <w:lang w:eastAsia="es-SV"/>
                <w14:ligatures w14:val="none"/>
              </w:rPr>
              <w:drawing>
                <wp:inline distT="0" distB="0" distL="0" distR="0" wp14:anchorId="3CC0E5CC" wp14:editId="2316B76D">
                  <wp:extent cx="1968500" cy="1968500"/>
                  <wp:effectExtent l="0" t="0" r="0" b="0"/>
                  <wp:docPr id="63932292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968500" cy="1968500"/>
                          </a:xfrm>
                          <a:prstGeom prst="rect">
                            <a:avLst/>
                          </a:prstGeom>
                          <a:noFill/>
                          <a:ln>
                            <a:noFill/>
                          </a:ln>
                        </pic:spPr>
                      </pic:pic>
                    </a:graphicData>
                  </a:graphic>
                </wp:inline>
              </w:drawing>
            </w:r>
          </w:p>
        </w:tc>
        <w:tc>
          <w:tcPr>
            <w:tcW w:w="2835" w:type="dxa"/>
            <w:tcBorders>
              <w:top w:val="single" w:sz="4" w:space="0" w:color="auto"/>
              <w:left w:val="single" w:sz="4" w:space="0" w:color="auto"/>
              <w:bottom w:val="nil"/>
              <w:right w:val="single" w:sz="4" w:space="0" w:color="auto"/>
            </w:tcBorders>
            <w:shd w:val="clear" w:color="000000" w:fill="FFFFFF"/>
            <w:vAlign w:val="center"/>
            <w:hideMark/>
          </w:tcPr>
          <w:p w14:paraId="04EB2078"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 xml:space="preserve">Diseño desmontable: el modelo anatómico del hígado humano se puede dividir en tres partes para facilitar la </w:t>
            </w:r>
            <w:r w:rsidRPr="00DB06B9">
              <w:rPr>
                <w:rFonts w:ascii="Calibri" w:eastAsia="Times New Roman" w:hAnsi="Calibri" w:cs="Calibri"/>
                <w:color w:val="000000"/>
                <w:kern w:val="0"/>
                <w:sz w:val="22"/>
                <w:szCs w:val="22"/>
                <w:lang w:eastAsia="es-SV"/>
                <w14:ligatures w14:val="none"/>
              </w:rPr>
              <w:lastRenderedPageBreak/>
              <w:t>explicación de las estructuras del hígado, el duodeno y el bazo y sus interrelaciones.</w:t>
            </w:r>
          </w:p>
        </w:tc>
        <w:tc>
          <w:tcPr>
            <w:tcW w:w="850" w:type="dxa"/>
            <w:vMerge w:val="restart"/>
            <w:tcBorders>
              <w:left w:val="single" w:sz="4" w:space="0" w:color="auto"/>
            </w:tcBorders>
            <w:shd w:val="clear" w:color="000000" w:fill="FFFFFF"/>
            <w:vAlign w:val="center"/>
            <w:hideMark/>
          </w:tcPr>
          <w:p w14:paraId="4B495EF4" w14:textId="77777777" w:rsidR="00F20D80" w:rsidRPr="00DB06B9" w:rsidRDefault="00F20D80" w:rsidP="00DB06B9">
            <w:pPr>
              <w:spacing w:after="0" w:line="240" w:lineRule="auto"/>
              <w:jc w:val="center"/>
              <w:rPr>
                <w:rFonts w:ascii="Calibri" w:eastAsia="Times New Roman" w:hAnsi="Calibri" w:cs="Calibri"/>
                <w:color w:val="000000"/>
                <w:kern w:val="0"/>
                <w:lang w:eastAsia="es-SV"/>
                <w14:ligatures w14:val="none"/>
              </w:rPr>
            </w:pPr>
            <w:r w:rsidRPr="00DB06B9">
              <w:rPr>
                <w:rFonts w:ascii="Calibri" w:eastAsia="Times New Roman" w:hAnsi="Calibri" w:cs="Calibri"/>
                <w:color w:val="000000"/>
                <w:kern w:val="0"/>
                <w:lang w:eastAsia="es-SV"/>
                <w14:ligatures w14:val="none"/>
              </w:rPr>
              <w:lastRenderedPageBreak/>
              <w:t>4</w:t>
            </w:r>
          </w:p>
        </w:tc>
      </w:tr>
      <w:tr w:rsidR="00F20D80" w:rsidRPr="00DB06B9" w14:paraId="5F27F540" w14:textId="77777777" w:rsidTr="00DB1BFB">
        <w:trPr>
          <w:trHeight w:val="830"/>
        </w:trPr>
        <w:tc>
          <w:tcPr>
            <w:tcW w:w="699" w:type="dxa"/>
            <w:vMerge/>
            <w:vAlign w:val="center"/>
            <w:hideMark/>
          </w:tcPr>
          <w:p w14:paraId="536A41F0"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2E70749F"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2B36C8D6"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nil"/>
              <w:right w:val="single" w:sz="4" w:space="0" w:color="auto"/>
            </w:tcBorders>
            <w:shd w:val="clear" w:color="000000" w:fill="FFFFFF"/>
            <w:vAlign w:val="center"/>
            <w:hideMark/>
          </w:tcPr>
          <w:p w14:paraId="6FC381BF"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Este modelo de disección hepática está bien reproducido y muestra los vasos del páncreas, el tronco abdominal y la vena porta hepática.</w:t>
            </w:r>
          </w:p>
        </w:tc>
        <w:tc>
          <w:tcPr>
            <w:tcW w:w="850" w:type="dxa"/>
            <w:vMerge/>
            <w:tcBorders>
              <w:left w:val="single" w:sz="4" w:space="0" w:color="auto"/>
            </w:tcBorders>
            <w:vAlign w:val="center"/>
            <w:hideMark/>
          </w:tcPr>
          <w:p w14:paraId="3A556B95"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r w:rsidR="00F20D80" w:rsidRPr="00DB06B9" w14:paraId="00D602F3" w14:textId="77777777" w:rsidTr="00DB1BFB">
        <w:trPr>
          <w:trHeight w:val="880"/>
        </w:trPr>
        <w:tc>
          <w:tcPr>
            <w:tcW w:w="699" w:type="dxa"/>
            <w:vMerge/>
            <w:vAlign w:val="center"/>
            <w:hideMark/>
          </w:tcPr>
          <w:p w14:paraId="1AF884AC"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1281" w:type="dxa"/>
            <w:vMerge/>
            <w:vAlign w:val="center"/>
            <w:hideMark/>
          </w:tcPr>
          <w:p w14:paraId="4B068DF4" w14:textId="77777777" w:rsidR="00F20D80" w:rsidRPr="00DB06B9" w:rsidRDefault="00F20D80" w:rsidP="00DB06B9">
            <w:pPr>
              <w:spacing w:after="0" w:line="240" w:lineRule="auto"/>
              <w:rPr>
                <w:rFonts w:ascii="Calibri" w:eastAsia="Times New Roman" w:hAnsi="Calibri" w:cs="Calibri"/>
                <w:color w:val="000000"/>
                <w:kern w:val="0"/>
                <w:sz w:val="22"/>
                <w:szCs w:val="22"/>
                <w:lang w:eastAsia="es-SV"/>
                <w14:ligatures w14:val="none"/>
              </w:rPr>
            </w:pPr>
          </w:p>
        </w:tc>
        <w:tc>
          <w:tcPr>
            <w:tcW w:w="3964" w:type="dxa"/>
            <w:vMerge/>
            <w:tcBorders>
              <w:right w:val="single" w:sz="4" w:space="0" w:color="auto"/>
            </w:tcBorders>
            <w:vAlign w:val="center"/>
            <w:hideMark/>
          </w:tcPr>
          <w:p w14:paraId="5580B0D1" w14:textId="77777777" w:rsidR="00F20D80" w:rsidRPr="00DB06B9" w:rsidRDefault="00F20D80" w:rsidP="00DB06B9">
            <w:pPr>
              <w:spacing w:after="0" w:line="240" w:lineRule="auto"/>
              <w:rPr>
                <w:rFonts w:ascii="Calibri" w:eastAsia="Times New Roman" w:hAnsi="Calibri" w:cs="Calibri"/>
                <w:color w:val="000000"/>
                <w:kern w:val="0"/>
                <w:sz w:val="20"/>
                <w:szCs w:val="20"/>
                <w:lang w:eastAsia="es-SV"/>
                <w14:ligatures w14:val="none"/>
              </w:rPr>
            </w:pPr>
          </w:p>
        </w:tc>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450C2056" w14:textId="77777777" w:rsidR="00F20D80" w:rsidRPr="00DB06B9" w:rsidRDefault="00F20D80" w:rsidP="009219AE">
            <w:pPr>
              <w:spacing w:after="0" w:line="240" w:lineRule="auto"/>
              <w:jc w:val="both"/>
              <w:rPr>
                <w:rFonts w:ascii="Calibri" w:eastAsia="Times New Roman" w:hAnsi="Calibri" w:cs="Calibri"/>
                <w:color w:val="000000"/>
                <w:kern w:val="0"/>
                <w:sz w:val="22"/>
                <w:szCs w:val="22"/>
                <w:lang w:eastAsia="es-SV"/>
                <w14:ligatures w14:val="none"/>
              </w:rPr>
            </w:pPr>
            <w:r w:rsidRPr="00DB06B9">
              <w:rPr>
                <w:rFonts w:ascii="Calibri" w:eastAsia="Times New Roman" w:hAnsi="Calibri" w:cs="Calibri"/>
                <w:color w:val="000000"/>
                <w:kern w:val="0"/>
                <w:sz w:val="22"/>
                <w:szCs w:val="22"/>
                <w:lang w:eastAsia="es-SV"/>
                <w14:ligatures w14:val="none"/>
              </w:rPr>
              <w:t>9,37 x 8,23 x 4,69 pulgadas; 1,39 Libras</w:t>
            </w:r>
          </w:p>
        </w:tc>
        <w:tc>
          <w:tcPr>
            <w:tcW w:w="850" w:type="dxa"/>
            <w:vMerge/>
            <w:tcBorders>
              <w:left w:val="single" w:sz="4" w:space="0" w:color="auto"/>
            </w:tcBorders>
            <w:vAlign w:val="center"/>
            <w:hideMark/>
          </w:tcPr>
          <w:p w14:paraId="7D4157FC" w14:textId="77777777" w:rsidR="00F20D80" w:rsidRPr="00DB06B9" w:rsidRDefault="00F20D80" w:rsidP="00DB06B9">
            <w:pPr>
              <w:spacing w:after="0" w:line="240" w:lineRule="auto"/>
              <w:rPr>
                <w:rFonts w:ascii="Calibri" w:eastAsia="Times New Roman" w:hAnsi="Calibri" w:cs="Calibri"/>
                <w:color w:val="000000"/>
                <w:kern w:val="0"/>
                <w:lang w:eastAsia="es-SV"/>
                <w14:ligatures w14:val="none"/>
              </w:rPr>
            </w:pPr>
          </w:p>
        </w:tc>
      </w:tr>
    </w:tbl>
    <w:p w14:paraId="594FE9E9" w14:textId="77777777" w:rsidR="00DB06B9" w:rsidRPr="009A6DE4" w:rsidRDefault="00DB06B9" w:rsidP="009A6DE4">
      <w:pPr>
        <w:spacing w:after="0"/>
        <w:jc w:val="both"/>
        <w:rPr>
          <w:rFonts w:ascii="Calibri" w:hAnsi="Calibri" w:cs="Calibri"/>
          <w:b/>
          <w:bCs/>
          <w:sz w:val="22"/>
          <w:szCs w:val="22"/>
        </w:rPr>
      </w:pPr>
    </w:p>
    <w:p w14:paraId="3DAD8A84" w14:textId="77777777" w:rsidR="009A6DE4" w:rsidRDefault="009A6DE4" w:rsidP="004438FF">
      <w:pPr>
        <w:spacing w:after="0"/>
        <w:jc w:val="both"/>
        <w:rPr>
          <w:rFonts w:ascii="Calibri" w:hAnsi="Calibri" w:cs="Calibri"/>
          <w:b/>
          <w:bCs/>
          <w:sz w:val="22"/>
          <w:szCs w:val="22"/>
        </w:rPr>
      </w:pPr>
    </w:p>
    <w:p w14:paraId="60273E8E" w14:textId="5107AB4B" w:rsidR="00F77E37" w:rsidRPr="00C96794" w:rsidRDefault="008276F0" w:rsidP="00804CAF">
      <w:pPr>
        <w:pStyle w:val="Prrafodelista"/>
        <w:numPr>
          <w:ilvl w:val="0"/>
          <w:numId w:val="8"/>
        </w:numPr>
        <w:spacing w:after="0"/>
        <w:jc w:val="both"/>
        <w:rPr>
          <w:rFonts w:ascii="Calibri" w:hAnsi="Calibri" w:cs="Calibri"/>
          <w:b/>
          <w:bCs/>
          <w:sz w:val="22"/>
          <w:szCs w:val="22"/>
        </w:rPr>
      </w:pPr>
      <w:r>
        <w:rPr>
          <w:rFonts w:ascii="Calibri" w:hAnsi="Calibri" w:cs="Calibri"/>
          <w:b/>
          <w:bCs/>
          <w:sz w:val="22"/>
          <w:szCs w:val="22"/>
        </w:rPr>
        <w:t>DIRECCIONES DE ENTREGA</w:t>
      </w:r>
      <w:r w:rsidR="00C20969" w:rsidRPr="00C96794">
        <w:rPr>
          <w:rFonts w:ascii="Calibri" w:hAnsi="Calibri" w:cs="Calibri"/>
          <w:b/>
          <w:bCs/>
          <w:sz w:val="22"/>
          <w:szCs w:val="22"/>
        </w:rPr>
        <w:t>:</w:t>
      </w:r>
    </w:p>
    <w:p w14:paraId="4A085FE2" w14:textId="6934E04F" w:rsidR="00C20969" w:rsidRPr="00BB5790" w:rsidRDefault="00DA5744" w:rsidP="00804CAF">
      <w:pPr>
        <w:pStyle w:val="Prrafodelista"/>
        <w:numPr>
          <w:ilvl w:val="0"/>
          <w:numId w:val="10"/>
        </w:numPr>
        <w:spacing w:after="0"/>
        <w:ind w:left="1068"/>
        <w:jc w:val="both"/>
        <w:rPr>
          <w:rFonts w:ascii="Calibri" w:hAnsi="Calibri" w:cs="Calibri"/>
          <w:b/>
          <w:bCs/>
          <w:sz w:val="22"/>
          <w:szCs w:val="22"/>
        </w:rPr>
      </w:pPr>
      <w:r w:rsidRPr="00BB5790">
        <w:rPr>
          <w:rFonts w:ascii="Segoe UI" w:hAnsi="Segoe UI" w:cs="Segoe UI"/>
          <w:bCs/>
          <w:color w:val="000000"/>
          <w:sz w:val="22"/>
          <w:szCs w:val="22"/>
        </w:rPr>
        <w:t>Instituto Nacional de Aguilares, distrito de Aguilares, Municipio de San Salvador Norte, Departamento de San Salvador.</w:t>
      </w:r>
    </w:p>
    <w:p w14:paraId="3797B432" w14:textId="77777777" w:rsidR="00EA046D" w:rsidRDefault="00BB5790" w:rsidP="00804CAF">
      <w:pPr>
        <w:spacing w:after="0"/>
        <w:ind w:left="1068"/>
        <w:jc w:val="both"/>
        <w:rPr>
          <w:rFonts w:ascii="Calibri" w:hAnsi="Calibri" w:cs="Calibri"/>
          <w:b/>
          <w:bCs/>
          <w:sz w:val="22"/>
          <w:szCs w:val="22"/>
        </w:rPr>
      </w:pPr>
      <w:hyperlink r:id="rId61" w:history="1">
        <w:r w:rsidRPr="00617D68">
          <w:rPr>
            <w:rStyle w:val="Hipervnculo"/>
            <w:rFonts w:ascii="Calibri" w:hAnsi="Calibri" w:cs="Calibri"/>
            <w:b/>
            <w:bCs/>
            <w:sz w:val="22"/>
            <w:szCs w:val="22"/>
          </w:rPr>
          <w:t>https://maps.app.goo.gl/4x2E8s62LkDqd1Ps6</w:t>
        </w:r>
      </w:hyperlink>
    </w:p>
    <w:p w14:paraId="68928342" w14:textId="77777777" w:rsidR="00EA046D" w:rsidRDefault="00EA046D" w:rsidP="00804CAF">
      <w:pPr>
        <w:spacing w:after="0"/>
        <w:ind w:left="1416"/>
        <w:jc w:val="both"/>
        <w:rPr>
          <w:rFonts w:ascii="Calibri" w:hAnsi="Calibri" w:cs="Calibri"/>
          <w:b/>
          <w:bCs/>
          <w:sz w:val="22"/>
          <w:szCs w:val="22"/>
        </w:rPr>
      </w:pPr>
    </w:p>
    <w:p w14:paraId="1ECA98F3" w14:textId="51E8BC74" w:rsidR="00EA046D" w:rsidRPr="00E767F3" w:rsidRDefault="00EA046D" w:rsidP="00804CAF">
      <w:pPr>
        <w:pStyle w:val="Prrafodelista"/>
        <w:numPr>
          <w:ilvl w:val="0"/>
          <w:numId w:val="12"/>
        </w:numPr>
        <w:spacing w:after="0"/>
        <w:ind w:left="1068"/>
        <w:jc w:val="both"/>
        <w:rPr>
          <w:rFonts w:ascii="Calibri" w:hAnsi="Calibri" w:cs="Calibri"/>
          <w:b/>
          <w:bCs/>
          <w:sz w:val="22"/>
          <w:szCs w:val="22"/>
        </w:rPr>
      </w:pPr>
      <w:r w:rsidRPr="00EA046D">
        <w:rPr>
          <w:rFonts w:ascii="Segoe UI" w:hAnsi="Segoe UI" w:cs="Segoe UI"/>
          <w:bCs/>
          <w:color w:val="000000"/>
          <w:sz w:val="22"/>
          <w:szCs w:val="22"/>
        </w:rPr>
        <w:t>Instituto Nacional de Izalco, distrito de Izalco, Municipio de Sonsonate este, Departamento de Sonsonate</w:t>
      </w:r>
      <w:r w:rsidRPr="00EA046D">
        <w:rPr>
          <w:rFonts w:ascii="Segoe UI" w:hAnsi="Segoe UI" w:cs="Segoe UI"/>
          <w:b/>
          <w:color w:val="000000"/>
          <w:sz w:val="22"/>
          <w:szCs w:val="22"/>
        </w:rPr>
        <w:t>.</w:t>
      </w:r>
    </w:p>
    <w:p w14:paraId="7312AA83" w14:textId="3401B8F8" w:rsidR="00E767F3" w:rsidRDefault="00E767F3" w:rsidP="00804CAF">
      <w:pPr>
        <w:pStyle w:val="Prrafodelista"/>
        <w:spacing w:after="0"/>
        <w:ind w:left="1068"/>
        <w:jc w:val="both"/>
        <w:rPr>
          <w:rFonts w:ascii="Calibri" w:hAnsi="Calibri" w:cs="Calibri"/>
          <w:b/>
          <w:bCs/>
          <w:sz w:val="22"/>
          <w:szCs w:val="22"/>
        </w:rPr>
      </w:pPr>
      <w:hyperlink r:id="rId62" w:history="1">
        <w:r w:rsidRPr="00617D68">
          <w:rPr>
            <w:rStyle w:val="Hipervnculo"/>
            <w:rFonts w:ascii="Calibri" w:hAnsi="Calibri" w:cs="Calibri"/>
            <w:b/>
            <w:bCs/>
            <w:sz w:val="22"/>
            <w:szCs w:val="22"/>
          </w:rPr>
          <w:t>https://maps.app.goo.gl/vKUD9sm19RqSMmb1A</w:t>
        </w:r>
      </w:hyperlink>
    </w:p>
    <w:p w14:paraId="4767776A" w14:textId="77777777" w:rsidR="00BB5790" w:rsidRPr="00BC49D7" w:rsidRDefault="00BB5790" w:rsidP="004438FF">
      <w:pPr>
        <w:spacing w:after="0"/>
        <w:jc w:val="both"/>
        <w:rPr>
          <w:rFonts w:ascii="Calibri" w:hAnsi="Calibri" w:cs="Calibri"/>
          <w:b/>
          <w:bCs/>
          <w:sz w:val="22"/>
          <w:szCs w:val="22"/>
        </w:rPr>
      </w:pPr>
    </w:p>
    <w:p w14:paraId="42B38CC5" w14:textId="493C969F" w:rsidR="00C20969" w:rsidRPr="00804CAF" w:rsidRDefault="00C20969" w:rsidP="00804CAF">
      <w:pPr>
        <w:pStyle w:val="Prrafodelista"/>
        <w:numPr>
          <w:ilvl w:val="0"/>
          <w:numId w:val="15"/>
        </w:numPr>
        <w:spacing w:after="0"/>
        <w:jc w:val="both"/>
        <w:rPr>
          <w:rFonts w:ascii="Calibri" w:hAnsi="Calibri" w:cs="Calibri"/>
          <w:b/>
          <w:bCs/>
          <w:sz w:val="22"/>
          <w:szCs w:val="22"/>
        </w:rPr>
      </w:pPr>
      <w:r w:rsidRPr="00804CAF">
        <w:rPr>
          <w:rFonts w:ascii="Calibri" w:hAnsi="Calibri" w:cs="Calibri"/>
          <w:b/>
          <w:bCs/>
          <w:sz w:val="22"/>
          <w:szCs w:val="22"/>
        </w:rPr>
        <w:t>D</w:t>
      </w:r>
      <w:r w:rsidR="00804CAF">
        <w:rPr>
          <w:rFonts w:ascii="Calibri" w:hAnsi="Calibri" w:cs="Calibri"/>
          <w:b/>
          <w:bCs/>
          <w:sz w:val="22"/>
          <w:szCs w:val="22"/>
        </w:rPr>
        <w:t>ISTRIBUCION POR SITIO:</w:t>
      </w:r>
      <w:r w:rsidRPr="00804CAF">
        <w:rPr>
          <w:rFonts w:ascii="Calibri" w:hAnsi="Calibri" w:cs="Calibri"/>
          <w:b/>
          <w:bCs/>
          <w:sz w:val="22"/>
          <w:szCs w:val="22"/>
        </w:rPr>
        <w:t xml:space="preserve"> </w:t>
      </w:r>
    </w:p>
    <w:p w14:paraId="25ED45ED" w14:textId="77777777" w:rsidR="0022205C" w:rsidRDefault="00C20969" w:rsidP="00962B3F">
      <w:pPr>
        <w:spacing w:after="0"/>
        <w:jc w:val="both"/>
        <w:rPr>
          <w:rFonts w:ascii="Calibri" w:hAnsi="Calibri" w:cs="Calibri"/>
          <w:sz w:val="22"/>
          <w:szCs w:val="22"/>
        </w:rPr>
      </w:pPr>
      <w:r w:rsidRPr="00C20969">
        <w:rPr>
          <w:rFonts w:ascii="Calibri" w:hAnsi="Calibri" w:cs="Calibri"/>
          <w:sz w:val="22"/>
          <w:szCs w:val="22"/>
        </w:rPr>
        <w:t xml:space="preserve">Referirse al anexo I de los presentes términos de referencia para ver la distribución por sitio. </w:t>
      </w:r>
    </w:p>
    <w:p w14:paraId="294EEF2D" w14:textId="77777777" w:rsidR="00E67C5A" w:rsidRDefault="00E67C5A" w:rsidP="00962B3F">
      <w:pPr>
        <w:spacing w:after="0"/>
        <w:jc w:val="both"/>
        <w:rPr>
          <w:rFonts w:ascii="Calibri" w:hAnsi="Calibri" w:cs="Calibri"/>
          <w:sz w:val="22"/>
          <w:szCs w:val="22"/>
        </w:rPr>
      </w:pPr>
    </w:p>
    <w:p w14:paraId="15D2D5A0" w14:textId="77777777" w:rsidR="0022205C" w:rsidRDefault="0022205C" w:rsidP="00962B3F">
      <w:pPr>
        <w:spacing w:after="0"/>
        <w:jc w:val="both"/>
        <w:rPr>
          <w:rFonts w:ascii="Calibri" w:hAnsi="Calibri" w:cs="Calibri"/>
          <w:sz w:val="22"/>
          <w:szCs w:val="22"/>
        </w:rPr>
      </w:pPr>
    </w:p>
    <w:p w14:paraId="566CCB39" w14:textId="545A0A8E" w:rsidR="00962B3F" w:rsidRPr="001C3186" w:rsidRDefault="00962B3F" w:rsidP="001C3186">
      <w:pPr>
        <w:pStyle w:val="Prrafodelista"/>
        <w:numPr>
          <w:ilvl w:val="0"/>
          <w:numId w:val="16"/>
        </w:numPr>
        <w:spacing w:after="0"/>
        <w:jc w:val="both"/>
        <w:rPr>
          <w:rFonts w:ascii="Calibri" w:hAnsi="Calibri" w:cs="Calibri"/>
          <w:b/>
          <w:bCs/>
          <w:sz w:val="22"/>
          <w:szCs w:val="22"/>
        </w:rPr>
      </w:pPr>
      <w:r w:rsidRPr="001C3186">
        <w:rPr>
          <w:rFonts w:ascii="Calibri" w:hAnsi="Calibri" w:cs="Calibri"/>
          <w:b/>
          <w:bCs/>
          <w:sz w:val="22"/>
          <w:szCs w:val="22"/>
        </w:rPr>
        <w:t xml:space="preserve">TIEMPO DE ENTREGA </w:t>
      </w:r>
    </w:p>
    <w:p w14:paraId="26BD1B15" w14:textId="6F33D5AA" w:rsidR="00962B3F" w:rsidRPr="00962B3F" w:rsidRDefault="00962B3F" w:rsidP="00962B3F">
      <w:pPr>
        <w:spacing w:after="0"/>
        <w:jc w:val="both"/>
        <w:rPr>
          <w:rFonts w:ascii="Calibri" w:hAnsi="Calibri" w:cs="Calibri"/>
          <w:b/>
          <w:bCs/>
          <w:sz w:val="22"/>
          <w:szCs w:val="22"/>
        </w:rPr>
      </w:pPr>
      <w:r w:rsidRPr="00962B3F">
        <w:rPr>
          <w:rFonts w:ascii="Calibri" w:hAnsi="Calibri" w:cs="Calibri"/>
          <w:sz w:val="22"/>
          <w:szCs w:val="22"/>
        </w:rPr>
        <w:t xml:space="preserve">EL Plazo de entrega previsto de los bienes es de </w:t>
      </w:r>
      <w:r w:rsidR="00CB1215">
        <w:rPr>
          <w:rFonts w:ascii="Calibri" w:hAnsi="Calibri" w:cs="Calibri"/>
          <w:sz w:val="22"/>
          <w:szCs w:val="22"/>
        </w:rPr>
        <w:t xml:space="preserve">sesenta </w:t>
      </w:r>
      <w:r w:rsidRPr="00962B3F">
        <w:rPr>
          <w:rFonts w:ascii="Calibri" w:hAnsi="Calibri" w:cs="Calibri"/>
          <w:sz w:val="22"/>
          <w:szCs w:val="22"/>
        </w:rPr>
        <w:t>(</w:t>
      </w:r>
      <w:r w:rsidR="00CB1215">
        <w:rPr>
          <w:rFonts w:ascii="Calibri" w:hAnsi="Calibri" w:cs="Calibri"/>
          <w:sz w:val="22"/>
          <w:szCs w:val="22"/>
        </w:rPr>
        <w:t>60</w:t>
      </w:r>
      <w:r w:rsidRPr="00962B3F">
        <w:rPr>
          <w:rFonts w:ascii="Calibri" w:hAnsi="Calibri" w:cs="Calibri"/>
          <w:sz w:val="22"/>
          <w:szCs w:val="22"/>
        </w:rPr>
        <w:t>) días calendario; si está en la capacidad de hacer entrega inmediata, por favor especificarlo en su oferta</w:t>
      </w:r>
      <w:r w:rsidRPr="00962B3F">
        <w:rPr>
          <w:rFonts w:ascii="Calibri" w:hAnsi="Calibri" w:cs="Calibri"/>
          <w:b/>
          <w:bCs/>
          <w:sz w:val="22"/>
          <w:szCs w:val="22"/>
        </w:rPr>
        <w:t xml:space="preserve">. </w:t>
      </w:r>
    </w:p>
    <w:p w14:paraId="4FCB8062" w14:textId="77777777" w:rsidR="00E44FBD" w:rsidRDefault="00E44FBD" w:rsidP="00962B3F">
      <w:pPr>
        <w:spacing w:after="0"/>
        <w:jc w:val="both"/>
        <w:rPr>
          <w:rFonts w:ascii="Calibri" w:hAnsi="Calibri" w:cs="Calibri"/>
          <w:b/>
          <w:bCs/>
          <w:sz w:val="22"/>
          <w:szCs w:val="22"/>
        </w:rPr>
      </w:pPr>
    </w:p>
    <w:p w14:paraId="6CC20A75" w14:textId="77777777" w:rsidR="00F47464" w:rsidRDefault="00F47464" w:rsidP="00962B3F">
      <w:pPr>
        <w:spacing w:after="0"/>
        <w:jc w:val="both"/>
        <w:rPr>
          <w:rFonts w:ascii="Calibri" w:hAnsi="Calibri" w:cs="Calibri"/>
          <w:b/>
          <w:bCs/>
          <w:sz w:val="22"/>
          <w:szCs w:val="22"/>
        </w:rPr>
      </w:pPr>
    </w:p>
    <w:p w14:paraId="31F935F9" w14:textId="77777777" w:rsidR="00F47464" w:rsidRDefault="00F47464" w:rsidP="00962B3F">
      <w:pPr>
        <w:spacing w:after="0"/>
        <w:jc w:val="both"/>
        <w:rPr>
          <w:rFonts w:ascii="Calibri" w:hAnsi="Calibri" w:cs="Calibri"/>
          <w:b/>
          <w:bCs/>
          <w:sz w:val="22"/>
          <w:szCs w:val="22"/>
        </w:rPr>
      </w:pPr>
    </w:p>
    <w:p w14:paraId="2FACF310" w14:textId="77777777" w:rsidR="00F47464" w:rsidRDefault="00F47464" w:rsidP="00962B3F">
      <w:pPr>
        <w:spacing w:after="0"/>
        <w:jc w:val="both"/>
        <w:rPr>
          <w:rFonts w:ascii="Calibri" w:hAnsi="Calibri" w:cs="Calibri"/>
          <w:b/>
          <w:bCs/>
          <w:sz w:val="22"/>
          <w:szCs w:val="22"/>
        </w:rPr>
      </w:pPr>
    </w:p>
    <w:p w14:paraId="1BAC23D4" w14:textId="77777777" w:rsidR="00F47464" w:rsidRDefault="00F47464" w:rsidP="00962B3F">
      <w:pPr>
        <w:spacing w:after="0"/>
        <w:jc w:val="both"/>
        <w:rPr>
          <w:rFonts w:ascii="Calibri" w:hAnsi="Calibri" w:cs="Calibri"/>
          <w:b/>
          <w:bCs/>
          <w:sz w:val="22"/>
          <w:szCs w:val="22"/>
        </w:rPr>
      </w:pPr>
    </w:p>
    <w:p w14:paraId="03D8E6A3" w14:textId="77777777" w:rsidR="00F47464" w:rsidRDefault="00F47464" w:rsidP="00962B3F">
      <w:pPr>
        <w:spacing w:after="0"/>
        <w:jc w:val="both"/>
        <w:rPr>
          <w:rFonts w:ascii="Calibri" w:hAnsi="Calibri" w:cs="Calibri"/>
          <w:b/>
          <w:bCs/>
          <w:sz w:val="22"/>
          <w:szCs w:val="22"/>
        </w:rPr>
      </w:pPr>
    </w:p>
    <w:p w14:paraId="38FAAAF1" w14:textId="77777777" w:rsidR="00F47464" w:rsidRDefault="00F47464" w:rsidP="00962B3F">
      <w:pPr>
        <w:spacing w:after="0"/>
        <w:jc w:val="both"/>
        <w:rPr>
          <w:rFonts w:ascii="Calibri" w:hAnsi="Calibri" w:cs="Calibri"/>
          <w:b/>
          <w:bCs/>
          <w:sz w:val="22"/>
          <w:szCs w:val="22"/>
        </w:rPr>
      </w:pPr>
    </w:p>
    <w:p w14:paraId="632BBFA3" w14:textId="77777777" w:rsidR="00F47464" w:rsidRDefault="00F47464" w:rsidP="00962B3F">
      <w:pPr>
        <w:spacing w:after="0"/>
        <w:jc w:val="both"/>
        <w:rPr>
          <w:rFonts w:ascii="Calibri" w:hAnsi="Calibri" w:cs="Calibri"/>
          <w:b/>
          <w:bCs/>
          <w:sz w:val="22"/>
          <w:szCs w:val="22"/>
        </w:rPr>
      </w:pPr>
    </w:p>
    <w:p w14:paraId="2B9F1FD4" w14:textId="77777777" w:rsidR="00F47464" w:rsidRDefault="00F47464" w:rsidP="00962B3F">
      <w:pPr>
        <w:spacing w:after="0"/>
        <w:jc w:val="both"/>
        <w:rPr>
          <w:rFonts w:ascii="Calibri" w:hAnsi="Calibri" w:cs="Calibri"/>
          <w:b/>
          <w:bCs/>
          <w:sz w:val="22"/>
          <w:szCs w:val="22"/>
        </w:rPr>
      </w:pPr>
    </w:p>
    <w:p w14:paraId="7053D226" w14:textId="77777777" w:rsidR="00F47464" w:rsidRDefault="00F47464" w:rsidP="00962B3F">
      <w:pPr>
        <w:spacing w:after="0"/>
        <w:jc w:val="both"/>
        <w:rPr>
          <w:rFonts w:ascii="Calibri" w:hAnsi="Calibri" w:cs="Calibri"/>
          <w:b/>
          <w:bCs/>
          <w:sz w:val="22"/>
          <w:szCs w:val="22"/>
        </w:rPr>
      </w:pPr>
    </w:p>
    <w:p w14:paraId="074B18A7" w14:textId="7FDD0928" w:rsidR="00962B3F" w:rsidRDefault="00962B3F" w:rsidP="00962B3F">
      <w:pPr>
        <w:spacing w:after="0"/>
        <w:jc w:val="both"/>
        <w:rPr>
          <w:rFonts w:ascii="Calibri" w:hAnsi="Calibri" w:cs="Calibri"/>
          <w:b/>
          <w:bCs/>
          <w:sz w:val="22"/>
          <w:szCs w:val="22"/>
        </w:rPr>
      </w:pPr>
      <w:r w:rsidRPr="00962B3F">
        <w:rPr>
          <w:rFonts w:ascii="Calibri" w:hAnsi="Calibri" w:cs="Calibri"/>
          <w:b/>
          <w:bCs/>
          <w:sz w:val="22"/>
          <w:szCs w:val="22"/>
        </w:rPr>
        <w:lastRenderedPageBreak/>
        <w:t>ANEXO 1: DISTRIBUCIÓN DE ENTREGA</w:t>
      </w:r>
    </w:p>
    <w:p w14:paraId="3845441C" w14:textId="77777777" w:rsidR="00B02D98" w:rsidRDefault="00B02D98" w:rsidP="00962B3F">
      <w:pPr>
        <w:spacing w:after="0"/>
        <w:jc w:val="both"/>
        <w:rPr>
          <w:rFonts w:ascii="Calibri" w:hAnsi="Calibri" w:cs="Calibri"/>
          <w:b/>
          <w:bCs/>
          <w:sz w:val="22"/>
          <w:szCs w:val="22"/>
        </w:rPr>
      </w:pPr>
    </w:p>
    <w:p w14:paraId="3BBA7EDA" w14:textId="7E3563AA" w:rsidR="00CC159A" w:rsidRDefault="004E2733" w:rsidP="00962B3F">
      <w:pPr>
        <w:spacing w:after="0"/>
        <w:jc w:val="both"/>
        <w:rPr>
          <w:rFonts w:ascii="Calibri" w:hAnsi="Calibri" w:cs="Calibri"/>
          <w:b/>
          <w:bCs/>
          <w:sz w:val="22"/>
          <w:szCs w:val="22"/>
          <w:u w:val="single"/>
        </w:rPr>
      </w:pPr>
      <w:r w:rsidRPr="004E2733">
        <w:rPr>
          <w:rFonts w:ascii="Calibri" w:hAnsi="Calibri" w:cs="Calibri"/>
          <w:b/>
          <w:bCs/>
          <w:sz w:val="22"/>
          <w:szCs w:val="22"/>
          <w:u w:val="single"/>
        </w:rPr>
        <w:t>LOTE 1: MOBILIARIO HOSPITALARIO, EQUIPOS MEDICOS, INSTRUMENTOS CLINICOS</w:t>
      </w:r>
    </w:p>
    <w:p w14:paraId="10F73D89" w14:textId="77777777" w:rsidR="00B02D98" w:rsidRDefault="00B02D98" w:rsidP="00962B3F">
      <w:pPr>
        <w:spacing w:after="0"/>
        <w:jc w:val="both"/>
        <w:rPr>
          <w:rFonts w:ascii="Calibri" w:hAnsi="Calibri" w:cs="Calibri"/>
          <w:b/>
          <w:bCs/>
          <w:sz w:val="22"/>
          <w:szCs w:val="22"/>
          <w:u w:val="single"/>
        </w:rPr>
      </w:pPr>
    </w:p>
    <w:p w14:paraId="45AA6D2D" w14:textId="77777777" w:rsidR="00B02D98" w:rsidRPr="004E2733" w:rsidRDefault="00B02D98" w:rsidP="00962B3F">
      <w:pPr>
        <w:spacing w:after="0"/>
        <w:jc w:val="both"/>
        <w:rPr>
          <w:rFonts w:ascii="Calibri" w:hAnsi="Calibri" w:cs="Calibri"/>
          <w:b/>
          <w:bCs/>
          <w:sz w:val="22"/>
          <w:szCs w:val="22"/>
          <w:u w:val="single"/>
        </w:rPr>
      </w:pPr>
    </w:p>
    <w:tbl>
      <w:tblPr>
        <w:tblW w:w="9180" w:type="dxa"/>
        <w:tblCellMar>
          <w:left w:w="70" w:type="dxa"/>
          <w:right w:w="70" w:type="dxa"/>
        </w:tblCellMar>
        <w:tblLook w:val="04A0" w:firstRow="1" w:lastRow="0" w:firstColumn="1" w:lastColumn="0" w:noHBand="0" w:noVBand="1"/>
      </w:tblPr>
      <w:tblGrid>
        <w:gridCol w:w="1200"/>
        <w:gridCol w:w="4020"/>
        <w:gridCol w:w="1200"/>
        <w:gridCol w:w="1560"/>
        <w:gridCol w:w="1200"/>
      </w:tblGrid>
      <w:tr w:rsidR="004E2733" w:rsidRPr="004E2733" w14:paraId="34C679D8" w14:textId="77777777" w:rsidTr="004E2733">
        <w:trPr>
          <w:trHeight w:val="1120"/>
        </w:trPr>
        <w:tc>
          <w:tcPr>
            <w:tcW w:w="120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8A728A5" w14:textId="77777777" w:rsidR="004E2733" w:rsidRPr="004E2733" w:rsidRDefault="004E2733" w:rsidP="004E2733">
            <w:pPr>
              <w:spacing w:after="0" w:line="240" w:lineRule="auto"/>
              <w:jc w:val="center"/>
              <w:rPr>
                <w:rFonts w:ascii="Aptos Narrow" w:eastAsia="Times New Roman" w:hAnsi="Aptos Narrow" w:cs="Times New Roman"/>
                <w:b/>
                <w:bCs/>
                <w:color w:val="000000"/>
                <w:kern w:val="0"/>
                <w:sz w:val="22"/>
                <w:szCs w:val="22"/>
                <w:lang w:eastAsia="es-SV"/>
                <w14:ligatures w14:val="none"/>
              </w:rPr>
            </w:pPr>
            <w:proofErr w:type="spellStart"/>
            <w:r w:rsidRPr="004E2733">
              <w:rPr>
                <w:rFonts w:ascii="Aptos Narrow" w:eastAsia="Times New Roman" w:hAnsi="Aptos Narrow" w:cs="Times New Roman"/>
                <w:b/>
                <w:bCs/>
                <w:color w:val="000000"/>
                <w:kern w:val="0"/>
                <w:sz w:val="22"/>
                <w:szCs w:val="22"/>
                <w:lang w:eastAsia="es-SV"/>
                <w14:ligatures w14:val="none"/>
              </w:rPr>
              <w:t>Item</w:t>
            </w:r>
            <w:proofErr w:type="spellEnd"/>
          </w:p>
        </w:tc>
        <w:tc>
          <w:tcPr>
            <w:tcW w:w="4020" w:type="dxa"/>
            <w:tcBorders>
              <w:top w:val="single" w:sz="4" w:space="0" w:color="auto"/>
              <w:left w:val="nil"/>
              <w:bottom w:val="single" w:sz="4" w:space="0" w:color="auto"/>
              <w:right w:val="single" w:sz="4" w:space="0" w:color="auto"/>
            </w:tcBorders>
            <w:shd w:val="clear" w:color="000000" w:fill="FFFFFF"/>
            <w:vAlign w:val="center"/>
            <w:hideMark/>
          </w:tcPr>
          <w:p w14:paraId="2FCF020B" w14:textId="77777777" w:rsidR="004E2733" w:rsidRPr="004E2733" w:rsidRDefault="004E2733" w:rsidP="004E2733">
            <w:pPr>
              <w:spacing w:after="0" w:line="240" w:lineRule="auto"/>
              <w:jc w:val="both"/>
              <w:rPr>
                <w:rFonts w:ascii="Aptos Narrow" w:eastAsia="Times New Roman" w:hAnsi="Aptos Narrow" w:cs="Times New Roman"/>
                <w:b/>
                <w:bCs/>
                <w:color w:val="000000"/>
                <w:kern w:val="0"/>
                <w:sz w:val="22"/>
                <w:szCs w:val="22"/>
                <w:lang w:eastAsia="es-SV"/>
                <w14:ligatures w14:val="none"/>
              </w:rPr>
            </w:pPr>
            <w:r w:rsidRPr="004E2733">
              <w:rPr>
                <w:rFonts w:ascii="Aptos Narrow" w:eastAsia="Times New Roman" w:hAnsi="Aptos Narrow" w:cs="Times New Roman"/>
                <w:b/>
                <w:bCs/>
                <w:color w:val="000000"/>
                <w:kern w:val="0"/>
                <w:sz w:val="22"/>
                <w:szCs w:val="22"/>
                <w:lang w:eastAsia="es-SV"/>
                <w14:ligatures w14:val="none"/>
              </w:rPr>
              <w:t>Descripción</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338E35C1" w14:textId="77777777" w:rsidR="004E2733" w:rsidRPr="004E2733" w:rsidRDefault="004E2733" w:rsidP="004E2733">
            <w:pPr>
              <w:spacing w:after="0" w:line="240" w:lineRule="auto"/>
              <w:jc w:val="center"/>
              <w:rPr>
                <w:rFonts w:ascii="Aptos Narrow" w:eastAsia="Times New Roman" w:hAnsi="Aptos Narrow" w:cs="Times New Roman"/>
                <w:b/>
                <w:bCs/>
                <w:color w:val="000000"/>
                <w:kern w:val="0"/>
                <w:sz w:val="22"/>
                <w:szCs w:val="22"/>
                <w:lang w:eastAsia="es-SV"/>
                <w14:ligatures w14:val="none"/>
              </w:rPr>
            </w:pPr>
            <w:r w:rsidRPr="004E2733">
              <w:rPr>
                <w:rFonts w:ascii="Aptos Narrow" w:eastAsia="Times New Roman" w:hAnsi="Aptos Narrow" w:cs="Times New Roman"/>
                <w:b/>
                <w:bCs/>
                <w:color w:val="000000"/>
                <w:kern w:val="0"/>
                <w:sz w:val="22"/>
                <w:szCs w:val="22"/>
                <w:lang w:eastAsia="es-SV"/>
                <w14:ligatures w14:val="none"/>
              </w:rPr>
              <w:t>Instituto Nacional de Aguilares</w:t>
            </w:r>
          </w:p>
        </w:tc>
        <w:tc>
          <w:tcPr>
            <w:tcW w:w="1560" w:type="dxa"/>
            <w:tcBorders>
              <w:top w:val="single" w:sz="4" w:space="0" w:color="auto"/>
              <w:left w:val="nil"/>
              <w:bottom w:val="single" w:sz="4" w:space="0" w:color="auto"/>
              <w:right w:val="single" w:sz="4" w:space="0" w:color="auto"/>
            </w:tcBorders>
            <w:shd w:val="clear" w:color="000000" w:fill="FFFFFF"/>
            <w:vAlign w:val="center"/>
            <w:hideMark/>
          </w:tcPr>
          <w:p w14:paraId="71B0EF76" w14:textId="77777777" w:rsidR="004E2733" w:rsidRPr="004E2733" w:rsidRDefault="004E2733" w:rsidP="004E2733">
            <w:pPr>
              <w:spacing w:after="0" w:line="240" w:lineRule="auto"/>
              <w:jc w:val="center"/>
              <w:rPr>
                <w:rFonts w:ascii="Aptos Narrow" w:eastAsia="Times New Roman" w:hAnsi="Aptos Narrow" w:cs="Times New Roman"/>
                <w:b/>
                <w:bCs/>
                <w:color w:val="000000"/>
                <w:kern w:val="0"/>
                <w:sz w:val="22"/>
                <w:szCs w:val="22"/>
                <w:lang w:eastAsia="es-SV"/>
                <w14:ligatures w14:val="none"/>
              </w:rPr>
            </w:pPr>
            <w:r w:rsidRPr="004E2733">
              <w:rPr>
                <w:rFonts w:ascii="Aptos Narrow" w:eastAsia="Times New Roman" w:hAnsi="Aptos Narrow" w:cs="Times New Roman"/>
                <w:b/>
                <w:bCs/>
                <w:color w:val="000000"/>
                <w:kern w:val="0"/>
                <w:sz w:val="22"/>
                <w:szCs w:val="22"/>
                <w:lang w:eastAsia="es-SV"/>
                <w14:ligatures w14:val="none"/>
              </w:rPr>
              <w:t>Instituto Nacional de Izalco</w:t>
            </w:r>
          </w:p>
        </w:tc>
        <w:tc>
          <w:tcPr>
            <w:tcW w:w="1200" w:type="dxa"/>
            <w:tcBorders>
              <w:top w:val="single" w:sz="4" w:space="0" w:color="auto"/>
              <w:left w:val="nil"/>
              <w:bottom w:val="single" w:sz="4" w:space="0" w:color="auto"/>
              <w:right w:val="single" w:sz="4" w:space="0" w:color="auto"/>
            </w:tcBorders>
            <w:shd w:val="clear" w:color="000000" w:fill="FFFFFF"/>
            <w:noWrap/>
            <w:vAlign w:val="center"/>
            <w:hideMark/>
          </w:tcPr>
          <w:p w14:paraId="2BDF68DC" w14:textId="77777777" w:rsidR="004E2733" w:rsidRPr="004E2733" w:rsidRDefault="004E2733" w:rsidP="004E2733">
            <w:pPr>
              <w:spacing w:after="0" w:line="240" w:lineRule="auto"/>
              <w:jc w:val="center"/>
              <w:rPr>
                <w:rFonts w:ascii="Aptos Narrow" w:eastAsia="Times New Roman" w:hAnsi="Aptos Narrow" w:cs="Times New Roman"/>
                <w:b/>
                <w:bCs/>
                <w:color w:val="000000"/>
                <w:kern w:val="0"/>
                <w:sz w:val="22"/>
                <w:szCs w:val="22"/>
                <w:lang w:eastAsia="es-SV"/>
                <w14:ligatures w14:val="none"/>
              </w:rPr>
            </w:pPr>
            <w:r w:rsidRPr="004E2733">
              <w:rPr>
                <w:rFonts w:ascii="Aptos Narrow" w:eastAsia="Times New Roman" w:hAnsi="Aptos Narrow" w:cs="Times New Roman"/>
                <w:b/>
                <w:bCs/>
                <w:color w:val="000000"/>
                <w:kern w:val="0"/>
                <w:sz w:val="22"/>
                <w:szCs w:val="22"/>
                <w:lang w:eastAsia="es-SV"/>
                <w14:ligatures w14:val="none"/>
              </w:rPr>
              <w:t>Total</w:t>
            </w:r>
          </w:p>
        </w:tc>
      </w:tr>
      <w:tr w:rsidR="004E2733" w:rsidRPr="004E2733" w14:paraId="027A8E6D" w14:textId="77777777" w:rsidTr="004E2733">
        <w:trPr>
          <w:trHeight w:val="87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3D3D169B"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1</w:t>
            </w:r>
          </w:p>
        </w:tc>
        <w:tc>
          <w:tcPr>
            <w:tcW w:w="4020" w:type="dxa"/>
            <w:tcBorders>
              <w:top w:val="nil"/>
              <w:left w:val="nil"/>
              <w:bottom w:val="single" w:sz="4" w:space="0" w:color="auto"/>
              <w:right w:val="single" w:sz="4" w:space="0" w:color="auto"/>
            </w:tcBorders>
            <w:shd w:val="clear" w:color="000000" w:fill="FFFFFF"/>
            <w:vAlign w:val="center"/>
            <w:hideMark/>
          </w:tcPr>
          <w:p w14:paraId="6B99088E" w14:textId="77777777" w:rsidR="004E2733" w:rsidRPr="004E2733" w:rsidRDefault="004E2733" w:rsidP="004E2733">
            <w:pPr>
              <w:spacing w:after="0" w:line="240" w:lineRule="auto"/>
              <w:jc w:val="both"/>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Cama hospitalaria ELECTRICA de 3 funciones (elevación de respaldo, elevación de rodilla, y altura del suelo).</w:t>
            </w:r>
          </w:p>
        </w:tc>
        <w:tc>
          <w:tcPr>
            <w:tcW w:w="1200" w:type="dxa"/>
            <w:tcBorders>
              <w:top w:val="nil"/>
              <w:left w:val="nil"/>
              <w:bottom w:val="single" w:sz="4" w:space="0" w:color="auto"/>
              <w:right w:val="single" w:sz="4" w:space="0" w:color="auto"/>
            </w:tcBorders>
            <w:shd w:val="clear" w:color="000000" w:fill="FFFFFF"/>
            <w:noWrap/>
            <w:vAlign w:val="center"/>
            <w:hideMark/>
          </w:tcPr>
          <w:p w14:paraId="68EA1E07"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1</w:t>
            </w:r>
          </w:p>
        </w:tc>
        <w:tc>
          <w:tcPr>
            <w:tcW w:w="1560" w:type="dxa"/>
            <w:tcBorders>
              <w:top w:val="nil"/>
              <w:left w:val="nil"/>
              <w:bottom w:val="single" w:sz="4" w:space="0" w:color="auto"/>
              <w:right w:val="single" w:sz="4" w:space="0" w:color="auto"/>
            </w:tcBorders>
            <w:shd w:val="clear" w:color="000000" w:fill="FFFFFF"/>
            <w:noWrap/>
            <w:vAlign w:val="center"/>
            <w:hideMark/>
          </w:tcPr>
          <w:p w14:paraId="788EE8DA"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 </w:t>
            </w:r>
          </w:p>
        </w:tc>
        <w:tc>
          <w:tcPr>
            <w:tcW w:w="1200" w:type="dxa"/>
            <w:tcBorders>
              <w:top w:val="nil"/>
              <w:left w:val="nil"/>
              <w:bottom w:val="single" w:sz="4" w:space="0" w:color="auto"/>
              <w:right w:val="single" w:sz="4" w:space="0" w:color="auto"/>
            </w:tcBorders>
            <w:shd w:val="clear" w:color="000000" w:fill="FFFFFF"/>
            <w:noWrap/>
            <w:vAlign w:val="center"/>
            <w:hideMark/>
          </w:tcPr>
          <w:p w14:paraId="1D87EC22"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1</w:t>
            </w:r>
          </w:p>
        </w:tc>
      </w:tr>
      <w:tr w:rsidR="004E2733" w:rsidRPr="004E2733" w14:paraId="3CF0C7CB" w14:textId="77777777" w:rsidTr="004E2733">
        <w:trPr>
          <w:trHeight w:val="29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32B6964F"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2</w:t>
            </w:r>
          </w:p>
        </w:tc>
        <w:tc>
          <w:tcPr>
            <w:tcW w:w="4020" w:type="dxa"/>
            <w:tcBorders>
              <w:top w:val="nil"/>
              <w:left w:val="nil"/>
              <w:bottom w:val="single" w:sz="4" w:space="0" w:color="auto"/>
              <w:right w:val="single" w:sz="4" w:space="0" w:color="auto"/>
            </w:tcBorders>
            <w:shd w:val="clear" w:color="000000" w:fill="FFFFFF"/>
            <w:vAlign w:val="center"/>
            <w:hideMark/>
          </w:tcPr>
          <w:p w14:paraId="21B11CB6" w14:textId="77777777" w:rsidR="004E2733" w:rsidRPr="004E2733" w:rsidRDefault="004E2733" w:rsidP="004E2733">
            <w:pPr>
              <w:spacing w:after="0" w:line="240" w:lineRule="auto"/>
              <w:jc w:val="both"/>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Colchón hospitalario y Forro</w:t>
            </w:r>
          </w:p>
        </w:tc>
        <w:tc>
          <w:tcPr>
            <w:tcW w:w="1200" w:type="dxa"/>
            <w:tcBorders>
              <w:top w:val="nil"/>
              <w:left w:val="nil"/>
              <w:bottom w:val="single" w:sz="4" w:space="0" w:color="auto"/>
              <w:right w:val="single" w:sz="4" w:space="0" w:color="auto"/>
            </w:tcBorders>
            <w:shd w:val="clear" w:color="000000" w:fill="FFFFFF"/>
            <w:noWrap/>
            <w:vAlign w:val="center"/>
            <w:hideMark/>
          </w:tcPr>
          <w:p w14:paraId="22A72B97"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1</w:t>
            </w:r>
          </w:p>
        </w:tc>
        <w:tc>
          <w:tcPr>
            <w:tcW w:w="1560" w:type="dxa"/>
            <w:tcBorders>
              <w:top w:val="nil"/>
              <w:left w:val="nil"/>
              <w:bottom w:val="single" w:sz="4" w:space="0" w:color="auto"/>
              <w:right w:val="single" w:sz="4" w:space="0" w:color="auto"/>
            </w:tcBorders>
            <w:shd w:val="clear" w:color="000000" w:fill="FFFFFF"/>
            <w:noWrap/>
            <w:vAlign w:val="center"/>
            <w:hideMark/>
          </w:tcPr>
          <w:p w14:paraId="023FFF8C"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 </w:t>
            </w:r>
          </w:p>
        </w:tc>
        <w:tc>
          <w:tcPr>
            <w:tcW w:w="1200" w:type="dxa"/>
            <w:tcBorders>
              <w:top w:val="nil"/>
              <w:left w:val="nil"/>
              <w:bottom w:val="single" w:sz="4" w:space="0" w:color="auto"/>
              <w:right w:val="single" w:sz="4" w:space="0" w:color="auto"/>
            </w:tcBorders>
            <w:shd w:val="clear" w:color="000000" w:fill="FFFFFF"/>
            <w:noWrap/>
            <w:vAlign w:val="center"/>
            <w:hideMark/>
          </w:tcPr>
          <w:p w14:paraId="6C3B6078"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1</w:t>
            </w:r>
          </w:p>
        </w:tc>
      </w:tr>
      <w:tr w:rsidR="004E2733" w:rsidRPr="004E2733" w14:paraId="442D5F68" w14:textId="77777777" w:rsidTr="004E2733">
        <w:trPr>
          <w:trHeight w:val="58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7C2D8C63"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3</w:t>
            </w:r>
          </w:p>
        </w:tc>
        <w:tc>
          <w:tcPr>
            <w:tcW w:w="4020" w:type="dxa"/>
            <w:tcBorders>
              <w:top w:val="nil"/>
              <w:left w:val="nil"/>
              <w:bottom w:val="single" w:sz="4" w:space="0" w:color="auto"/>
              <w:right w:val="single" w:sz="4" w:space="0" w:color="auto"/>
            </w:tcBorders>
            <w:shd w:val="clear" w:color="000000" w:fill="FFFFFF"/>
            <w:vAlign w:val="center"/>
            <w:hideMark/>
          </w:tcPr>
          <w:p w14:paraId="7A6FA367" w14:textId="77777777" w:rsidR="004E2733" w:rsidRPr="004E2733" w:rsidRDefault="004E2733" w:rsidP="004E2733">
            <w:pPr>
              <w:spacing w:after="0" w:line="240" w:lineRule="auto"/>
              <w:jc w:val="both"/>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Biombos</w:t>
            </w:r>
          </w:p>
        </w:tc>
        <w:tc>
          <w:tcPr>
            <w:tcW w:w="1200" w:type="dxa"/>
            <w:tcBorders>
              <w:top w:val="nil"/>
              <w:left w:val="nil"/>
              <w:bottom w:val="single" w:sz="4" w:space="0" w:color="auto"/>
              <w:right w:val="single" w:sz="4" w:space="0" w:color="auto"/>
            </w:tcBorders>
            <w:shd w:val="clear" w:color="000000" w:fill="FFFFFF"/>
            <w:noWrap/>
            <w:vAlign w:val="center"/>
            <w:hideMark/>
          </w:tcPr>
          <w:p w14:paraId="27DCA6EC"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3</w:t>
            </w:r>
          </w:p>
        </w:tc>
        <w:tc>
          <w:tcPr>
            <w:tcW w:w="1560" w:type="dxa"/>
            <w:tcBorders>
              <w:top w:val="nil"/>
              <w:left w:val="nil"/>
              <w:bottom w:val="single" w:sz="4" w:space="0" w:color="auto"/>
              <w:right w:val="single" w:sz="4" w:space="0" w:color="auto"/>
            </w:tcBorders>
            <w:shd w:val="clear" w:color="000000" w:fill="FFFFFF"/>
            <w:noWrap/>
            <w:vAlign w:val="center"/>
            <w:hideMark/>
          </w:tcPr>
          <w:p w14:paraId="56FC72FD"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3</w:t>
            </w:r>
          </w:p>
        </w:tc>
        <w:tc>
          <w:tcPr>
            <w:tcW w:w="1200" w:type="dxa"/>
            <w:tcBorders>
              <w:top w:val="nil"/>
              <w:left w:val="nil"/>
              <w:bottom w:val="single" w:sz="4" w:space="0" w:color="auto"/>
              <w:right w:val="single" w:sz="4" w:space="0" w:color="auto"/>
            </w:tcBorders>
            <w:shd w:val="clear" w:color="000000" w:fill="FFFFFF"/>
            <w:noWrap/>
            <w:vAlign w:val="center"/>
            <w:hideMark/>
          </w:tcPr>
          <w:p w14:paraId="2DD44A26"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6</w:t>
            </w:r>
          </w:p>
        </w:tc>
      </w:tr>
      <w:tr w:rsidR="004E2733" w:rsidRPr="004E2733" w14:paraId="56AB3003" w14:textId="77777777" w:rsidTr="004E2733">
        <w:trPr>
          <w:trHeight w:val="116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1BB1FD30"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4</w:t>
            </w:r>
          </w:p>
        </w:tc>
        <w:tc>
          <w:tcPr>
            <w:tcW w:w="4020" w:type="dxa"/>
            <w:tcBorders>
              <w:top w:val="nil"/>
              <w:left w:val="nil"/>
              <w:bottom w:val="single" w:sz="4" w:space="0" w:color="auto"/>
              <w:right w:val="single" w:sz="4" w:space="0" w:color="auto"/>
            </w:tcBorders>
            <w:shd w:val="clear" w:color="000000" w:fill="FFFFFF"/>
            <w:vAlign w:val="center"/>
            <w:hideMark/>
          </w:tcPr>
          <w:p w14:paraId="164ADD34" w14:textId="77777777" w:rsidR="004E2733" w:rsidRPr="004E2733" w:rsidRDefault="004E2733" w:rsidP="004E2733">
            <w:pPr>
              <w:spacing w:after="0" w:line="240" w:lineRule="auto"/>
              <w:jc w:val="both"/>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Mesa para comer con bandeja en fórmica para alimentación de paciente.</w:t>
            </w:r>
          </w:p>
        </w:tc>
        <w:tc>
          <w:tcPr>
            <w:tcW w:w="1200" w:type="dxa"/>
            <w:tcBorders>
              <w:top w:val="nil"/>
              <w:left w:val="nil"/>
              <w:bottom w:val="single" w:sz="4" w:space="0" w:color="auto"/>
              <w:right w:val="single" w:sz="4" w:space="0" w:color="auto"/>
            </w:tcBorders>
            <w:shd w:val="clear" w:color="000000" w:fill="FFFFFF"/>
            <w:noWrap/>
            <w:vAlign w:val="center"/>
            <w:hideMark/>
          </w:tcPr>
          <w:p w14:paraId="5114C14C"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2</w:t>
            </w:r>
          </w:p>
        </w:tc>
        <w:tc>
          <w:tcPr>
            <w:tcW w:w="1560" w:type="dxa"/>
            <w:tcBorders>
              <w:top w:val="nil"/>
              <w:left w:val="nil"/>
              <w:bottom w:val="single" w:sz="4" w:space="0" w:color="auto"/>
              <w:right w:val="single" w:sz="4" w:space="0" w:color="auto"/>
            </w:tcBorders>
            <w:shd w:val="clear" w:color="000000" w:fill="FFFFFF"/>
            <w:noWrap/>
            <w:vAlign w:val="center"/>
            <w:hideMark/>
          </w:tcPr>
          <w:p w14:paraId="24485D4C"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2</w:t>
            </w:r>
          </w:p>
        </w:tc>
        <w:tc>
          <w:tcPr>
            <w:tcW w:w="1200" w:type="dxa"/>
            <w:tcBorders>
              <w:top w:val="nil"/>
              <w:left w:val="nil"/>
              <w:bottom w:val="single" w:sz="4" w:space="0" w:color="auto"/>
              <w:right w:val="single" w:sz="4" w:space="0" w:color="auto"/>
            </w:tcBorders>
            <w:shd w:val="clear" w:color="000000" w:fill="FFFFFF"/>
            <w:noWrap/>
            <w:vAlign w:val="center"/>
            <w:hideMark/>
          </w:tcPr>
          <w:p w14:paraId="072FFA8A"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4</w:t>
            </w:r>
          </w:p>
        </w:tc>
      </w:tr>
      <w:tr w:rsidR="004E2733" w:rsidRPr="004E2733" w14:paraId="7D714D13" w14:textId="77777777" w:rsidTr="004E2733">
        <w:trPr>
          <w:trHeight w:val="29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005DBF8E"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5</w:t>
            </w:r>
          </w:p>
        </w:tc>
        <w:tc>
          <w:tcPr>
            <w:tcW w:w="4020" w:type="dxa"/>
            <w:tcBorders>
              <w:top w:val="nil"/>
              <w:left w:val="nil"/>
              <w:bottom w:val="single" w:sz="4" w:space="0" w:color="auto"/>
              <w:right w:val="single" w:sz="4" w:space="0" w:color="auto"/>
            </w:tcBorders>
            <w:shd w:val="clear" w:color="000000" w:fill="FFFFFF"/>
            <w:vAlign w:val="center"/>
            <w:hideMark/>
          </w:tcPr>
          <w:p w14:paraId="278A639C" w14:textId="77777777" w:rsidR="004E2733" w:rsidRPr="004E2733" w:rsidRDefault="004E2733" w:rsidP="004E2733">
            <w:pPr>
              <w:spacing w:after="0" w:line="240" w:lineRule="auto"/>
              <w:jc w:val="both"/>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Atriles para sueros</w:t>
            </w:r>
          </w:p>
        </w:tc>
        <w:tc>
          <w:tcPr>
            <w:tcW w:w="1200" w:type="dxa"/>
            <w:tcBorders>
              <w:top w:val="nil"/>
              <w:left w:val="nil"/>
              <w:bottom w:val="single" w:sz="4" w:space="0" w:color="auto"/>
              <w:right w:val="single" w:sz="4" w:space="0" w:color="auto"/>
            </w:tcBorders>
            <w:shd w:val="clear" w:color="000000" w:fill="FFFFFF"/>
            <w:noWrap/>
            <w:vAlign w:val="center"/>
            <w:hideMark/>
          </w:tcPr>
          <w:p w14:paraId="031C13EB"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2</w:t>
            </w:r>
          </w:p>
        </w:tc>
        <w:tc>
          <w:tcPr>
            <w:tcW w:w="1560" w:type="dxa"/>
            <w:tcBorders>
              <w:top w:val="nil"/>
              <w:left w:val="nil"/>
              <w:bottom w:val="single" w:sz="4" w:space="0" w:color="auto"/>
              <w:right w:val="single" w:sz="4" w:space="0" w:color="auto"/>
            </w:tcBorders>
            <w:shd w:val="clear" w:color="000000" w:fill="FFFFFF"/>
            <w:noWrap/>
            <w:vAlign w:val="center"/>
            <w:hideMark/>
          </w:tcPr>
          <w:p w14:paraId="6734E1BB"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2</w:t>
            </w:r>
          </w:p>
        </w:tc>
        <w:tc>
          <w:tcPr>
            <w:tcW w:w="1200" w:type="dxa"/>
            <w:tcBorders>
              <w:top w:val="nil"/>
              <w:left w:val="nil"/>
              <w:bottom w:val="single" w:sz="4" w:space="0" w:color="auto"/>
              <w:right w:val="single" w:sz="4" w:space="0" w:color="auto"/>
            </w:tcBorders>
            <w:shd w:val="clear" w:color="000000" w:fill="FFFFFF"/>
            <w:noWrap/>
            <w:vAlign w:val="center"/>
            <w:hideMark/>
          </w:tcPr>
          <w:p w14:paraId="72C4A816"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4</w:t>
            </w:r>
          </w:p>
        </w:tc>
      </w:tr>
      <w:tr w:rsidR="004E2733" w:rsidRPr="004E2733" w14:paraId="7380BA06" w14:textId="77777777" w:rsidTr="004E2733">
        <w:trPr>
          <w:trHeight w:val="29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7EA6C01E"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6</w:t>
            </w:r>
          </w:p>
        </w:tc>
        <w:tc>
          <w:tcPr>
            <w:tcW w:w="4020" w:type="dxa"/>
            <w:tcBorders>
              <w:top w:val="nil"/>
              <w:left w:val="nil"/>
              <w:bottom w:val="single" w:sz="4" w:space="0" w:color="auto"/>
              <w:right w:val="single" w:sz="4" w:space="0" w:color="auto"/>
            </w:tcBorders>
            <w:shd w:val="clear" w:color="000000" w:fill="FFFFFF"/>
            <w:vAlign w:val="center"/>
            <w:hideMark/>
          </w:tcPr>
          <w:p w14:paraId="5E254698" w14:textId="77777777" w:rsidR="004E2733" w:rsidRPr="004E2733" w:rsidRDefault="004E2733" w:rsidP="004E2733">
            <w:pPr>
              <w:spacing w:after="0" w:line="240" w:lineRule="auto"/>
              <w:jc w:val="both"/>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Cilindros de oxígeno</w:t>
            </w:r>
          </w:p>
        </w:tc>
        <w:tc>
          <w:tcPr>
            <w:tcW w:w="1200" w:type="dxa"/>
            <w:tcBorders>
              <w:top w:val="nil"/>
              <w:left w:val="nil"/>
              <w:bottom w:val="single" w:sz="4" w:space="0" w:color="auto"/>
              <w:right w:val="single" w:sz="4" w:space="0" w:color="auto"/>
            </w:tcBorders>
            <w:shd w:val="clear" w:color="000000" w:fill="FFFFFF"/>
            <w:noWrap/>
            <w:vAlign w:val="center"/>
            <w:hideMark/>
          </w:tcPr>
          <w:p w14:paraId="57120D42"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1</w:t>
            </w:r>
          </w:p>
        </w:tc>
        <w:tc>
          <w:tcPr>
            <w:tcW w:w="1560" w:type="dxa"/>
            <w:tcBorders>
              <w:top w:val="nil"/>
              <w:left w:val="nil"/>
              <w:bottom w:val="single" w:sz="4" w:space="0" w:color="auto"/>
              <w:right w:val="single" w:sz="4" w:space="0" w:color="auto"/>
            </w:tcBorders>
            <w:shd w:val="clear" w:color="000000" w:fill="FFFFFF"/>
            <w:noWrap/>
            <w:vAlign w:val="center"/>
            <w:hideMark/>
          </w:tcPr>
          <w:p w14:paraId="6A938739"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1</w:t>
            </w:r>
          </w:p>
        </w:tc>
        <w:tc>
          <w:tcPr>
            <w:tcW w:w="1200" w:type="dxa"/>
            <w:tcBorders>
              <w:top w:val="nil"/>
              <w:left w:val="nil"/>
              <w:bottom w:val="single" w:sz="4" w:space="0" w:color="auto"/>
              <w:right w:val="single" w:sz="4" w:space="0" w:color="auto"/>
            </w:tcBorders>
            <w:shd w:val="clear" w:color="000000" w:fill="FFFFFF"/>
            <w:noWrap/>
            <w:vAlign w:val="center"/>
            <w:hideMark/>
          </w:tcPr>
          <w:p w14:paraId="38B78547"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2</w:t>
            </w:r>
          </w:p>
        </w:tc>
      </w:tr>
      <w:tr w:rsidR="004E2733" w:rsidRPr="004E2733" w14:paraId="395816BE" w14:textId="77777777" w:rsidTr="004E2733">
        <w:trPr>
          <w:trHeight w:val="29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2C6D7217"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7</w:t>
            </w:r>
          </w:p>
        </w:tc>
        <w:tc>
          <w:tcPr>
            <w:tcW w:w="4020" w:type="dxa"/>
            <w:tcBorders>
              <w:top w:val="nil"/>
              <w:left w:val="nil"/>
              <w:bottom w:val="single" w:sz="4" w:space="0" w:color="auto"/>
              <w:right w:val="single" w:sz="4" w:space="0" w:color="auto"/>
            </w:tcBorders>
            <w:shd w:val="clear" w:color="000000" w:fill="FFFFFF"/>
            <w:vAlign w:val="center"/>
            <w:hideMark/>
          </w:tcPr>
          <w:p w14:paraId="7DBEA435" w14:textId="77777777" w:rsidR="004E2733" w:rsidRPr="004E2733" w:rsidRDefault="004E2733" w:rsidP="004E2733">
            <w:pPr>
              <w:spacing w:after="0" w:line="240" w:lineRule="auto"/>
              <w:jc w:val="both"/>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Monitores para signos vitales</w:t>
            </w:r>
          </w:p>
        </w:tc>
        <w:tc>
          <w:tcPr>
            <w:tcW w:w="1200" w:type="dxa"/>
            <w:tcBorders>
              <w:top w:val="nil"/>
              <w:left w:val="nil"/>
              <w:bottom w:val="single" w:sz="4" w:space="0" w:color="auto"/>
              <w:right w:val="single" w:sz="4" w:space="0" w:color="auto"/>
            </w:tcBorders>
            <w:shd w:val="clear" w:color="000000" w:fill="FFFFFF"/>
            <w:noWrap/>
            <w:vAlign w:val="center"/>
            <w:hideMark/>
          </w:tcPr>
          <w:p w14:paraId="15AE8CE1"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1</w:t>
            </w:r>
          </w:p>
        </w:tc>
        <w:tc>
          <w:tcPr>
            <w:tcW w:w="1560" w:type="dxa"/>
            <w:tcBorders>
              <w:top w:val="nil"/>
              <w:left w:val="nil"/>
              <w:bottom w:val="single" w:sz="4" w:space="0" w:color="auto"/>
              <w:right w:val="single" w:sz="4" w:space="0" w:color="auto"/>
            </w:tcBorders>
            <w:shd w:val="clear" w:color="000000" w:fill="FFFFFF"/>
            <w:noWrap/>
            <w:vAlign w:val="center"/>
            <w:hideMark/>
          </w:tcPr>
          <w:p w14:paraId="645F3E85"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1</w:t>
            </w:r>
          </w:p>
        </w:tc>
        <w:tc>
          <w:tcPr>
            <w:tcW w:w="1200" w:type="dxa"/>
            <w:tcBorders>
              <w:top w:val="nil"/>
              <w:left w:val="nil"/>
              <w:bottom w:val="single" w:sz="4" w:space="0" w:color="auto"/>
              <w:right w:val="single" w:sz="4" w:space="0" w:color="auto"/>
            </w:tcBorders>
            <w:shd w:val="clear" w:color="000000" w:fill="FFFFFF"/>
            <w:noWrap/>
            <w:vAlign w:val="center"/>
            <w:hideMark/>
          </w:tcPr>
          <w:p w14:paraId="34EE69A8"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2</w:t>
            </w:r>
          </w:p>
        </w:tc>
      </w:tr>
      <w:tr w:rsidR="004E2733" w:rsidRPr="004E2733" w14:paraId="5313D577" w14:textId="77777777" w:rsidTr="004E2733">
        <w:trPr>
          <w:trHeight w:val="29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036D4028"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8</w:t>
            </w:r>
          </w:p>
        </w:tc>
        <w:tc>
          <w:tcPr>
            <w:tcW w:w="4020" w:type="dxa"/>
            <w:tcBorders>
              <w:top w:val="nil"/>
              <w:left w:val="nil"/>
              <w:bottom w:val="single" w:sz="4" w:space="0" w:color="auto"/>
              <w:right w:val="single" w:sz="4" w:space="0" w:color="auto"/>
            </w:tcBorders>
            <w:shd w:val="clear" w:color="000000" w:fill="FFFFFF"/>
            <w:vAlign w:val="center"/>
            <w:hideMark/>
          </w:tcPr>
          <w:p w14:paraId="1142FCCD" w14:textId="77777777" w:rsidR="004E2733" w:rsidRPr="004E2733" w:rsidRDefault="004E2733" w:rsidP="004E2733">
            <w:pPr>
              <w:spacing w:after="0" w:line="240" w:lineRule="auto"/>
              <w:jc w:val="both"/>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Set instrumental para parto</w:t>
            </w:r>
          </w:p>
        </w:tc>
        <w:tc>
          <w:tcPr>
            <w:tcW w:w="1200" w:type="dxa"/>
            <w:tcBorders>
              <w:top w:val="nil"/>
              <w:left w:val="nil"/>
              <w:bottom w:val="single" w:sz="4" w:space="0" w:color="auto"/>
              <w:right w:val="single" w:sz="4" w:space="0" w:color="auto"/>
            </w:tcBorders>
            <w:shd w:val="clear" w:color="000000" w:fill="FFFFFF"/>
            <w:noWrap/>
            <w:vAlign w:val="center"/>
            <w:hideMark/>
          </w:tcPr>
          <w:p w14:paraId="51E8F5C6"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1</w:t>
            </w:r>
          </w:p>
        </w:tc>
        <w:tc>
          <w:tcPr>
            <w:tcW w:w="1560" w:type="dxa"/>
            <w:tcBorders>
              <w:top w:val="nil"/>
              <w:left w:val="nil"/>
              <w:bottom w:val="single" w:sz="4" w:space="0" w:color="auto"/>
              <w:right w:val="single" w:sz="4" w:space="0" w:color="auto"/>
            </w:tcBorders>
            <w:shd w:val="clear" w:color="000000" w:fill="FFFFFF"/>
            <w:noWrap/>
            <w:vAlign w:val="center"/>
            <w:hideMark/>
          </w:tcPr>
          <w:p w14:paraId="71299AB2"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1</w:t>
            </w:r>
          </w:p>
        </w:tc>
        <w:tc>
          <w:tcPr>
            <w:tcW w:w="1200" w:type="dxa"/>
            <w:tcBorders>
              <w:top w:val="nil"/>
              <w:left w:val="nil"/>
              <w:bottom w:val="single" w:sz="4" w:space="0" w:color="auto"/>
              <w:right w:val="single" w:sz="4" w:space="0" w:color="auto"/>
            </w:tcBorders>
            <w:shd w:val="clear" w:color="000000" w:fill="FFFFFF"/>
            <w:noWrap/>
            <w:vAlign w:val="center"/>
            <w:hideMark/>
          </w:tcPr>
          <w:p w14:paraId="6420A2D6"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2</w:t>
            </w:r>
          </w:p>
        </w:tc>
      </w:tr>
      <w:tr w:rsidR="004E2733" w:rsidRPr="004E2733" w14:paraId="28E5646A" w14:textId="77777777" w:rsidTr="004E2733">
        <w:trPr>
          <w:trHeight w:val="29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3AF11B62"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9</w:t>
            </w:r>
          </w:p>
        </w:tc>
        <w:tc>
          <w:tcPr>
            <w:tcW w:w="4020" w:type="dxa"/>
            <w:tcBorders>
              <w:top w:val="nil"/>
              <w:left w:val="nil"/>
              <w:bottom w:val="single" w:sz="4" w:space="0" w:color="auto"/>
              <w:right w:val="single" w:sz="4" w:space="0" w:color="auto"/>
            </w:tcBorders>
            <w:shd w:val="clear" w:color="000000" w:fill="FFFFFF"/>
            <w:vAlign w:val="center"/>
            <w:hideMark/>
          </w:tcPr>
          <w:p w14:paraId="4EB460AF" w14:textId="77777777" w:rsidR="004E2733" w:rsidRPr="004E2733" w:rsidRDefault="004E2733" w:rsidP="004E2733">
            <w:pPr>
              <w:spacing w:after="0" w:line="240" w:lineRule="auto"/>
              <w:jc w:val="both"/>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Básculas pediátricas con tallímetro</w:t>
            </w:r>
          </w:p>
        </w:tc>
        <w:tc>
          <w:tcPr>
            <w:tcW w:w="1200" w:type="dxa"/>
            <w:tcBorders>
              <w:top w:val="nil"/>
              <w:left w:val="nil"/>
              <w:bottom w:val="single" w:sz="4" w:space="0" w:color="auto"/>
              <w:right w:val="single" w:sz="4" w:space="0" w:color="auto"/>
            </w:tcBorders>
            <w:shd w:val="clear" w:color="000000" w:fill="FFFFFF"/>
            <w:noWrap/>
            <w:vAlign w:val="center"/>
            <w:hideMark/>
          </w:tcPr>
          <w:p w14:paraId="78EDEA7E"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1</w:t>
            </w:r>
          </w:p>
        </w:tc>
        <w:tc>
          <w:tcPr>
            <w:tcW w:w="1560" w:type="dxa"/>
            <w:tcBorders>
              <w:top w:val="nil"/>
              <w:left w:val="nil"/>
              <w:bottom w:val="single" w:sz="4" w:space="0" w:color="auto"/>
              <w:right w:val="single" w:sz="4" w:space="0" w:color="auto"/>
            </w:tcBorders>
            <w:shd w:val="clear" w:color="000000" w:fill="FFFFFF"/>
            <w:noWrap/>
            <w:vAlign w:val="center"/>
            <w:hideMark/>
          </w:tcPr>
          <w:p w14:paraId="5A49EA91"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1</w:t>
            </w:r>
          </w:p>
        </w:tc>
        <w:tc>
          <w:tcPr>
            <w:tcW w:w="1200" w:type="dxa"/>
            <w:tcBorders>
              <w:top w:val="nil"/>
              <w:left w:val="nil"/>
              <w:bottom w:val="single" w:sz="4" w:space="0" w:color="auto"/>
              <w:right w:val="single" w:sz="4" w:space="0" w:color="auto"/>
            </w:tcBorders>
            <w:shd w:val="clear" w:color="000000" w:fill="FFFFFF"/>
            <w:noWrap/>
            <w:vAlign w:val="center"/>
            <w:hideMark/>
          </w:tcPr>
          <w:p w14:paraId="60B8B42F"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2</w:t>
            </w:r>
          </w:p>
        </w:tc>
      </w:tr>
      <w:tr w:rsidR="004E2733" w:rsidRPr="004E2733" w14:paraId="0037BC38" w14:textId="77777777" w:rsidTr="004E2733">
        <w:trPr>
          <w:trHeight w:val="29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0349FB39"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10</w:t>
            </w:r>
          </w:p>
        </w:tc>
        <w:tc>
          <w:tcPr>
            <w:tcW w:w="4020" w:type="dxa"/>
            <w:tcBorders>
              <w:top w:val="nil"/>
              <w:left w:val="nil"/>
              <w:bottom w:val="single" w:sz="4" w:space="0" w:color="auto"/>
              <w:right w:val="single" w:sz="4" w:space="0" w:color="auto"/>
            </w:tcBorders>
            <w:shd w:val="clear" w:color="000000" w:fill="FFFFFF"/>
            <w:vAlign w:val="center"/>
            <w:hideMark/>
          </w:tcPr>
          <w:p w14:paraId="48375C79" w14:textId="77777777" w:rsidR="004E2733" w:rsidRPr="004E2733" w:rsidRDefault="004E2733" w:rsidP="004E2733">
            <w:pPr>
              <w:spacing w:after="0" w:line="240" w:lineRule="auto"/>
              <w:jc w:val="both"/>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Básculas con tallímetro</w:t>
            </w:r>
          </w:p>
        </w:tc>
        <w:tc>
          <w:tcPr>
            <w:tcW w:w="1200" w:type="dxa"/>
            <w:tcBorders>
              <w:top w:val="nil"/>
              <w:left w:val="nil"/>
              <w:bottom w:val="single" w:sz="4" w:space="0" w:color="auto"/>
              <w:right w:val="single" w:sz="4" w:space="0" w:color="auto"/>
            </w:tcBorders>
            <w:shd w:val="clear" w:color="000000" w:fill="FFFFFF"/>
            <w:noWrap/>
            <w:vAlign w:val="center"/>
            <w:hideMark/>
          </w:tcPr>
          <w:p w14:paraId="0EE37297"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1</w:t>
            </w:r>
          </w:p>
        </w:tc>
        <w:tc>
          <w:tcPr>
            <w:tcW w:w="1560" w:type="dxa"/>
            <w:tcBorders>
              <w:top w:val="nil"/>
              <w:left w:val="nil"/>
              <w:bottom w:val="single" w:sz="4" w:space="0" w:color="auto"/>
              <w:right w:val="single" w:sz="4" w:space="0" w:color="auto"/>
            </w:tcBorders>
            <w:shd w:val="clear" w:color="000000" w:fill="FFFFFF"/>
            <w:noWrap/>
            <w:vAlign w:val="center"/>
            <w:hideMark/>
          </w:tcPr>
          <w:p w14:paraId="46AFD329"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1</w:t>
            </w:r>
          </w:p>
        </w:tc>
        <w:tc>
          <w:tcPr>
            <w:tcW w:w="1200" w:type="dxa"/>
            <w:tcBorders>
              <w:top w:val="nil"/>
              <w:left w:val="nil"/>
              <w:bottom w:val="single" w:sz="4" w:space="0" w:color="auto"/>
              <w:right w:val="single" w:sz="4" w:space="0" w:color="auto"/>
            </w:tcBorders>
            <w:shd w:val="clear" w:color="000000" w:fill="FFFFFF"/>
            <w:noWrap/>
            <w:vAlign w:val="center"/>
            <w:hideMark/>
          </w:tcPr>
          <w:p w14:paraId="6244B099"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2</w:t>
            </w:r>
          </w:p>
        </w:tc>
      </w:tr>
      <w:tr w:rsidR="004E2733" w:rsidRPr="004E2733" w14:paraId="132032D1" w14:textId="77777777" w:rsidTr="004E2733">
        <w:trPr>
          <w:trHeight w:val="29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753C73A0"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11</w:t>
            </w:r>
          </w:p>
        </w:tc>
        <w:tc>
          <w:tcPr>
            <w:tcW w:w="4020" w:type="dxa"/>
            <w:tcBorders>
              <w:top w:val="nil"/>
              <w:left w:val="nil"/>
              <w:bottom w:val="single" w:sz="4" w:space="0" w:color="auto"/>
              <w:right w:val="single" w:sz="4" w:space="0" w:color="auto"/>
            </w:tcBorders>
            <w:shd w:val="clear" w:color="000000" w:fill="FFFFFF"/>
            <w:vAlign w:val="center"/>
            <w:hideMark/>
          </w:tcPr>
          <w:p w14:paraId="2B2CC5AD" w14:textId="77777777" w:rsidR="004E2733" w:rsidRPr="004E2733" w:rsidRDefault="004E2733" w:rsidP="004E2733">
            <w:pPr>
              <w:spacing w:after="0" w:line="240" w:lineRule="auto"/>
              <w:jc w:val="both"/>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Gradilla de dos peldaños</w:t>
            </w:r>
          </w:p>
        </w:tc>
        <w:tc>
          <w:tcPr>
            <w:tcW w:w="1200" w:type="dxa"/>
            <w:tcBorders>
              <w:top w:val="nil"/>
              <w:left w:val="nil"/>
              <w:bottom w:val="single" w:sz="4" w:space="0" w:color="auto"/>
              <w:right w:val="single" w:sz="4" w:space="0" w:color="auto"/>
            </w:tcBorders>
            <w:shd w:val="clear" w:color="000000" w:fill="FFFFFF"/>
            <w:noWrap/>
            <w:vAlign w:val="center"/>
            <w:hideMark/>
          </w:tcPr>
          <w:p w14:paraId="6FA84C25"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1</w:t>
            </w:r>
          </w:p>
        </w:tc>
        <w:tc>
          <w:tcPr>
            <w:tcW w:w="1560" w:type="dxa"/>
            <w:tcBorders>
              <w:top w:val="nil"/>
              <w:left w:val="nil"/>
              <w:bottom w:val="single" w:sz="4" w:space="0" w:color="auto"/>
              <w:right w:val="single" w:sz="4" w:space="0" w:color="auto"/>
            </w:tcBorders>
            <w:shd w:val="clear" w:color="000000" w:fill="FFFFFF"/>
            <w:noWrap/>
            <w:vAlign w:val="center"/>
            <w:hideMark/>
          </w:tcPr>
          <w:p w14:paraId="267E2087"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1</w:t>
            </w:r>
          </w:p>
        </w:tc>
        <w:tc>
          <w:tcPr>
            <w:tcW w:w="1200" w:type="dxa"/>
            <w:tcBorders>
              <w:top w:val="nil"/>
              <w:left w:val="nil"/>
              <w:bottom w:val="single" w:sz="4" w:space="0" w:color="auto"/>
              <w:right w:val="single" w:sz="4" w:space="0" w:color="auto"/>
            </w:tcBorders>
            <w:shd w:val="clear" w:color="000000" w:fill="FFFFFF"/>
            <w:noWrap/>
            <w:vAlign w:val="center"/>
            <w:hideMark/>
          </w:tcPr>
          <w:p w14:paraId="4FB2A2E6"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2</w:t>
            </w:r>
          </w:p>
        </w:tc>
      </w:tr>
      <w:tr w:rsidR="004E2733" w:rsidRPr="004E2733" w14:paraId="4DB8A466" w14:textId="77777777" w:rsidTr="004E2733">
        <w:trPr>
          <w:trHeight w:val="29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554A268F"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12</w:t>
            </w:r>
          </w:p>
        </w:tc>
        <w:tc>
          <w:tcPr>
            <w:tcW w:w="4020" w:type="dxa"/>
            <w:tcBorders>
              <w:top w:val="nil"/>
              <w:left w:val="nil"/>
              <w:bottom w:val="single" w:sz="4" w:space="0" w:color="auto"/>
              <w:right w:val="single" w:sz="4" w:space="0" w:color="auto"/>
            </w:tcBorders>
            <w:shd w:val="clear" w:color="000000" w:fill="FFFFFF"/>
            <w:vAlign w:val="center"/>
            <w:hideMark/>
          </w:tcPr>
          <w:p w14:paraId="18B6235A" w14:textId="77777777" w:rsidR="004E2733" w:rsidRPr="004E2733" w:rsidRDefault="004E2733" w:rsidP="004E2733">
            <w:pPr>
              <w:spacing w:after="0" w:line="240" w:lineRule="auto"/>
              <w:jc w:val="both"/>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Lavamanos</w:t>
            </w:r>
          </w:p>
        </w:tc>
        <w:tc>
          <w:tcPr>
            <w:tcW w:w="1200" w:type="dxa"/>
            <w:tcBorders>
              <w:top w:val="nil"/>
              <w:left w:val="nil"/>
              <w:bottom w:val="single" w:sz="4" w:space="0" w:color="auto"/>
              <w:right w:val="single" w:sz="4" w:space="0" w:color="auto"/>
            </w:tcBorders>
            <w:shd w:val="clear" w:color="000000" w:fill="FFFFFF"/>
            <w:noWrap/>
            <w:vAlign w:val="center"/>
            <w:hideMark/>
          </w:tcPr>
          <w:p w14:paraId="1E7700A6"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2</w:t>
            </w:r>
          </w:p>
        </w:tc>
        <w:tc>
          <w:tcPr>
            <w:tcW w:w="1560" w:type="dxa"/>
            <w:tcBorders>
              <w:top w:val="nil"/>
              <w:left w:val="nil"/>
              <w:bottom w:val="single" w:sz="4" w:space="0" w:color="auto"/>
              <w:right w:val="single" w:sz="4" w:space="0" w:color="auto"/>
            </w:tcBorders>
            <w:shd w:val="clear" w:color="000000" w:fill="FFFFFF"/>
            <w:noWrap/>
            <w:vAlign w:val="center"/>
            <w:hideMark/>
          </w:tcPr>
          <w:p w14:paraId="5660A8AF"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2</w:t>
            </w:r>
          </w:p>
        </w:tc>
        <w:tc>
          <w:tcPr>
            <w:tcW w:w="1200" w:type="dxa"/>
            <w:tcBorders>
              <w:top w:val="nil"/>
              <w:left w:val="nil"/>
              <w:bottom w:val="single" w:sz="4" w:space="0" w:color="auto"/>
              <w:right w:val="single" w:sz="4" w:space="0" w:color="auto"/>
            </w:tcBorders>
            <w:shd w:val="clear" w:color="000000" w:fill="FFFFFF"/>
            <w:noWrap/>
            <w:vAlign w:val="center"/>
            <w:hideMark/>
          </w:tcPr>
          <w:p w14:paraId="55342D3F"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4</w:t>
            </w:r>
          </w:p>
        </w:tc>
      </w:tr>
      <w:tr w:rsidR="004E2733" w:rsidRPr="004E2733" w14:paraId="633EE6CC" w14:textId="77777777" w:rsidTr="004E2733">
        <w:trPr>
          <w:trHeight w:val="29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3F87C714"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13</w:t>
            </w:r>
          </w:p>
        </w:tc>
        <w:tc>
          <w:tcPr>
            <w:tcW w:w="4020" w:type="dxa"/>
            <w:tcBorders>
              <w:top w:val="nil"/>
              <w:left w:val="nil"/>
              <w:bottom w:val="single" w:sz="4" w:space="0" w:color="auto"/>
              <w:right w:val="single" w:sz="4" w:space="0" w:color="auto"/>
            </w:tcBorders>
            <w:shd w:val="clear" w:color="000000" w:fill="FFFFFF"/>
            <w:vAlign w:val="center"/>
            <w:hideMark/>
          </w:tcPr>
          <w:p w14:paraId="56ED24EE" w14:textId="77777777" w:rsidR="004E2733" w:rsidRPr="004E2733" w:rsidRDefault="004E2733" w:rsidP="004E2733">
            <w:pPr>
              <w:spacing w:after="0" w:line="240" w:lineRule="auto"/>
              <w:jc w:val="both"/>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Sillón para extracción de sangre</w:t>
            </w:r>
          </w:p>
        </w:tc>
        <w:tc>
          <w:tcPr>
            <w:tcW w:w="1200" w:type="dxa"/>
            <w:tcBorders>
              <w:top w:val="nil"/>
              <w:left w:val="nil"/>
              <w:bottom w:val="single" w:sz="4" w:space="0" w:color="auto"/>
              <w:right w:val="single" w:sz="4" w:space="0" w:color="auto"/>
            </w:tcBorders>
            <w:shd w:val="clear" w:color="000000" w:fill="FFFFFF"/>
            <w:noWrap/>
            <w:vAlign w:val="center"/>
            <w:hideMark/>
          </w:tcPr>
          <w:p w14:paraId="62AE900E"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3</w:t>
            </w:r>
          </w:p>
        </w:tc>
        <w:tc>
          <w:tcPr>
            <w:tcW w:w="1560" w:type="dxa"/>
            <w:tcBorders>
              <w:top w:val="nil"/>
              <w:left w:val="nil"/>
              <w:bottom w:val="single" w:sz="4" w:space="0" w:color="auto"/>
              <w:right w:val="single" w:sz="4" w:space="0" w:color="auto"/>
            </w:tcBorders>
            <w:shd w:val="clear" w:color="000000" w:fill="FFFFFF"/>
            <w:noWrap/>
            <w:vAlign w:val="center"/>
            <w:hideMark/>
          </w:tcPr>
          <w:p w14:paraId="5DD961DE"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3</w:t>
            </w:r>
          </w:p>
        </w:tc>
        <w:tc>
          <w:tcPr>
            <w:tcW w:w="1200" w:type="dxa"/>
            <w:tcBorders>
              <w:top w:val="nil"/>
              <w:left w:val="nil"/>
              <w:bottom w:val="single" w:sz="4" w:space="0" w:color="auto"/>
              <w:right w:val="single" w:sz="4" w:space="0" w:color="auto"/>
            </w:tcBorders>
            <w:shd w:val="clear" w:color="000000" w:fill="FFFFFF"/>
            <w:noWrap/>
            <w:vAlign w:val="center"/>
            <w:hideMark/>
          </w:tcPr>
          <w:p w14:paraId="778C7A5B"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6</w:t>
            </w:r>
          </w:p>
        </w:tc>
      </w:tr>
      <w:tr w:rsidR="004E2733" w:rsidRPr="004E2733" w14:paraId="20CEB433" w14:textId="77777777" w:rsidTr="004E2733">
        <w:trPr>
          <w:trHeight w:val="29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7F29161E"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14</w:t>
            </w:r>
          </w:p>
        </w:tc>
        <w:tc>
          <w:tcPr>
            <w:tcW w:w="4020" w:type="dxa"/>
            <w:tcBorders>
              <w:top w:val="nil"/>
              <w:left w:val="nil"/>
              <w:bottom w:val="single" w:sz="4" w:space="0" w:color="auto"/>
              <w:right w:val="single" w:sz="4" w:space="0" w:color="auto"/>
            </w:tcBorders>
            <w:shd w:val="clear" w:color="000000" w:fill="FFFFFF"/>
            <w:vAlign w:val="center"/>
            <w:hideMark/>
          </w:tcPr>
          <w:p w14:paraId="66428052" w14:textId="77777777" w:rsidR="004E2733" w:rsidRPr="004E2733" w:rsidRDefault="004E2733" w:rsidP="004E2733">
            <w:pPr>
              <w:spacing w:after="0" w:line="240" w:lineRule="auto"/>
              <w:jc w:val="both"/>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Archivero</w:t>
            </w:r>
          </w:p>
        </w:tc>
        <w:tc>
          <w:tcPr>
            <w:tcW w:w="1200" w:type="dxa"/>
            <w:tcBorders>
              <w:top w:val="nil"/>
              <w:left w:val="nil"/>
              <w:bottom w:val="single" w:sz="4" w:space="0" w:color="auto"/>
              <w:right w:val="single" w:sz="4" w:space="0" w:color="auto"/>
            </w:tcBorders>
            <w:shd w:val="clear" w:color="000000" w:fill="FFFFFF"/>
            <w:noWrap/>
            <w:vAlign w:val="center"/>
            <w:hideMark/>
          </w:tcPr>
          <w:p w14:paraId="2041BAB5"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1</w:t>
            </w:r>
          </w:p>
        </w:tc>
        <w:tc>
          <w:tcPr>
            <w:tcW w:w="1560" w:type="dxa"/>
            <w:tcBorders>
              <w:top w:val="nil"/>
              <w:left w:val="nil"/>
              <w:bottom w:val="single" w:sz="4" w:space="0" w:color="auto"/>
              <w:right w:val="single" w:sz="4" w:space="0" w:color="auto"/>
            </w:tcBorders>
            <w:shd w:val="clear" w:color="000000" w:fill="FFFFFF"/>
            <w:noWrap/>
            <w:vAlign w:val="center"/>
            <w:hideMark/>
          </w:tcPr>
          <w:p w14:paraId="14A48155"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1</w:t>
            </w:r>
          </w:p>
        </w:tc>
        <w:tc>
          <w:tcPr>
            <w:tcW w:w="1200" w:type="dxa"/>
            <w:tcBorders>
              <w:top w:val="nil"/>
              <w:left w:val="nil"/>
              <w:bottom w:val="single" w:sz="4" w:space="0" w:color="auto"/>
              <w:right w:val="single" w:sz="4" w:space="0" w:color="auto"/>
            </w:tcBorders>
            <w:shd w:val="clear" w:color="000000" w:fill="FFFFFF"/>
            <w:noWrap/>
            <w:vAlign w:val="center"/>
            <w:hideMark/>
          </w:tcPr>
          <w:p w14:paraId="0602499D"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2</w:t>
            </w:r>
          </w:p>
        </w:tc>
      </w:tr>
      <w:tr w:rsidR="004E2733" w:rsidRPr="004E2733" w14:paraId="256FD4B8" w14:textId="77777777" w:rsidTr="004E2733">
        <w:trPr>
          <w:trHeight w:val="58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34E3C9CA"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15</w:t>
            </w:r>
          </w:p>
        </w:tc>
        <w:tc>
          <w:tcPr>
            <w:tcW w:w="4020" w:type="dxa"/>
            <w:tcBorders>
              <w:top w:val="nil"/>
              <w:left w:val="nil"/>
              <w:bottom w:val="single" w:sz="4" w:space="0" w:color="auto"/>
              <w:right w:val="single" w:sz="4" w:space="0" w:color="auto"/>
            </w:tcBorders>
            <w:shd w:val="clear" w:color="000000" w:fill="FFFFFF"/>
            <w:vAlign w:val="center"/>
            <w:hideMark/>
          </w:tcPr>
          <w:p w14:paraId="21C12C3E" w14:textId="77777777" w:rsidR="004E2733" w:rsidRPr="004E2733" w:rsidRDefault="004E2733" w:rsidP="004E2733">
            <w:pPr>
              <w:spacing w:after="0" w:line="240" w:lineRule="auto"/>
              <w:jc w:val="both"/>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Estante de metal para insumos y medicamentos</w:t>
            </w:r>
          </w:p>
        </w:tc>
        <w:tc>
          <w:tcPr>
            <w:tcW w:w="1200" w:type="dxa"/>
            <w:tcBorders>
              <w:top w:val="nil"/>
              <w:left w:val="nil"/>
              <w:bottom w:val="single" w:sz="4" w:space="0" w:color="auto"/>
              <w:right w:val="single" w:sz="4" w:space="0" w:color="auto"/>
            </w:tcBorders>
            <w:shd w:val="clear" w:color="000000" w:fill="FFFFFF"/>
            <w:noWrap/>
            <w:vAlign w:val="center"/>
            <w:hideMark/>
          </w:tcPr>
          <w:p w14:paraId="0ACB028B"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2</w:t>
            </w:r>
          </w:p>
        </w:tc>
        <w:tc>
          <w:tcPr>
            <w:tcW w:w="1560" w:type="dxa"/>
            <w:tcBorders>
              <w:top w:val="nil"/>
              <w:left w:val="nil"/>
              <w:bottom w:val="single" w:sz="4" w:space="0" w:color="auto"/>
              <w:right w:val="single" w:sz="4" w:space="0" w:color="auto"/>
            </w:tcBorders>
            <w:shd w:val="clear" w:color="000000" w:fill="FFFFFF"/>
            <w:noWrap/>
            <w:vAlign w:val="center"/>
            <w:hideMark/>
          </w:tcPr>
          <w:p w14:paraId="292D54EE"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2</w:t>
            </w:r>
          </w:p>
        </w:tc>
        <w:tc>
          <w:tcPr>
            <w:tcW w:w="1200" w:type="dxa"/>
            <w:tcBorders>
              <w:top w:val="nil"/>
              <w:left w:val="nil"/>
              <w:bottom w:val="single" w:sz="4" w:space="0" w:color="auto"/>
              <w:right w:val="single" w:sz="4" w:space="0" w:color="auto"/>
            </w:tcBorders>
            <w:shd w:val="clear" w:color="000000" w:fill="FFFFFF"/>
            <w:noWrap/>
            <w:vAlign w:val="center"/>
            <w:hideMark/>
          </w:tcPr>
          <w:p w14:paraId="4B1FFE69"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4</w:t>
            </w:r>
          </w:p>
        </w:tc>
      </w:tr>
      <w:tr w:rsidR="004E2733" w:rsidRPr="004E2733" w14:paraId="2D8B74E0" w14:textId="77777777" w:rsidTr="004E2733">
        <w:trPr>
          <w:trHeight w:val="29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4E4050C3"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16</w:t>
            </w:r>
          </w:p>
        </w:tc>
        <w:tc>
          <w:tcPr>
            <w:tcW w:w="4020" w:type="dxa"/>
            <w:tcBorders>
              <w:top w:val="nil"/>
              <w:left w:val="nil"/>
              <w:bottom w:val="single" w:sz="4" w:space="0" w:color="auto"/>
              <w:right w:val="single" w:sz="4" w:space="0" w:color="auto"/>
            </w:tcBorders>
            <w:shd w:val="clear" w:color="000000" w:fill="FFFFFF"/>
            <w:vAlign w:val="center"/>
            <w:hideMark/>
          </w:tcPr>
          <w:p w14:paraId="14673258" w14:textId="77777777" w:rsidR="004E2733" w:rsidRPr="004E2733" w:rsidRDefault="004E2733" w:rsidP="004E2733">
            <w:pPr>
              <w:spacing w:after="0" w:line="240" w:lineRule="auto"/>
              <w:jc w:val="both"/>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Bancos giratorios</w:t>
            </w:r>
          </w:p>
        </w:tc>
        <w:tc>
          <w:tcPr>
            <w:tcW w:w="1200" w:type="dxa"/>
            <w:tcBorders>
              <w:top w:val="nil"/>
              <w:left w:val="nil"/>
              <w:bottom w:val="single" w:sz="4" w:space="0" w:color="auto"/>
              <w:right w:val="single" w:sz="4" w:space="0" w:color="auto"/>
            </w:tcBorders>
            <w:shd w:val="clear" w:color="000000" w:fill="FFFFFF"/>
            <w:noWrap/>
            <w:vAlign w:val="center"/>
            <w:hideMark/>
          </w:tcPr>
          <w:p w14:paraId="560303DA"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2</w:t>
            </w:r>
          </w:p>
        </w:tc>
        <w:tc>
          <w:tcPr>
            <w:tcW w:w="1560" w:type="dxa"/>
            <w:tcBorders>
              <w:top w:val="nil"/>
              <w:left w:val="nil"/>
              <w:bottom w:val="single" w:sz="4" w:space="0" w:color="auto"/>
              <w:right w:val="single" w:sz="4" w:space="0" w:color="auto"/>
            </w:tcBorders>
            <w:shd w:val="clear" w:color="000000" w:fill="FFFFFF"/>
            <w:noWrap/>
            <w:vAlign w:val="center"/>
            <w:hideMark/>
          </w:tcPr>
          <w:p w14:paraId="4CB7B0A4"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2</w:t>
            </w:r>
          </w:p>
        </w:tc>
        <w:tc>
          <w:tcPr>
            <w:tcW w:w="1200" w:type="dxa"/>
            <w:tcBorders>
              <w:top w:val="nil"/>
              <w:left w:val="nil"/>
              <w:bottom w:val="single" w:sz="4" w:space="0" w:color="auto"/>
              <w:right w:val="single" w:sz="4" w:space="0" w:color="auto"/>
            </w:tcBorders>
            <w:shd w:val="clear" w:color="000000" w:fill="FFFFFF"/>
            <w:noWrap/>
            <w:vAlign w:val="center"/>
            <w:hideMark/>
          </w:tcPr>
          <w:p w14:paraId="3E005361"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4</w:t>
            </w:r>
          </w:p>
        </w:tc>
      </w:tr>
      <w:tr w:rsidR="004E2733" w:rsidRPr="004E2733" w14:paraId="1B17587D" w14:textId="77777777" w:rsidTr="004E2733">
        <w:trPr>
          <w:trHeight w:val="29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5A0F7789"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17</w:t>
            </w:r>
          </w:p>
        </w:tc>
        <w:tc>
          <w:tcPr>
            <w:tcW w:w="4020" w:type="dxa"/>
            <w:tcBorders>
              <w:top w:val="nil"/>
              <w:left w:val="nil"/>
              <w:bottom w:val="single" w:sz="4" w:space="0" w:color="auto"/>
              <w:right w:val="single" w:sz="4" w:space="0" w:color="auto"/>
            </w:tcBorders>
            <w:shd w:val="clear" w:color="000000" w:fill="FFFFFF"/>
            <w:vAlign w:val="center"/>
            <w:hideMark/>
          </w:tcPr>
          <w:p w14:paraId="1E69AB86" w14:textId="77777777" w:rsidR="004E2733" w:rsidRPr="004E2733" w:rsidRDefault="004E2733" w:rsidP="004E2733">
            <w:pPr>
              <w:spacing w:after="0" w:line="240" w:lineRule="auto"/>
              <w:jc w:val="both"/>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Refrigeradora pequeña</w:t>
            </w:r>
          </w:p>
        </w:tc>
        <w:tc>
          <w:tcPr>
            <w:tcW w:w="1200" w:type="dxa"/>
            <w:tcBorders>
              <w:top w:val="nil"/>
              <w:left w:val="nil"/>
              <w:bottom w:val="single" w:sz="4" w:space="0" w:color="auto"/>
              <w:right w:val="single" w:sz="4" w:space="0" w:color="auto"/>
            </w:tcBorders>
            <w:shd w:val="clear" w:color="000000" w:fill="FFFFFF"/>
            <w:noWrap/>
            <w:vAlign w:val="center"/>
            <w:hideMark/>
          </w:tcPr>
          <w:p w14:paraId="56E5E49B"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2</w:t>
            </w:r>
          </w:p>
        </w:tc>
        <w:tc>
          <w:tcPr>
            <w:tcW w:w="1560" w:type="dxa"/>
            <w:tcBorders>
              <w:top w:val="nil"/>
              <w:left w:val="nil"/>
              <w:bottom w:val="single" w:sz="4" w:space="0" w:color="auto"/>
              <w:right w:val="single" w:sz="4" w:space="0" w:color="auto"/>
            </w:tcBorders>
            <w:shd w:val="clear" w:color="000000" w:fill="FFFFFF"/>
            <w:noWrap/>
            <w:vAlign w:val="center"/>
            <w:hideMark/>
          </w:tcPr>
          <w:p w14:paraId="4C7FFF9A"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2</w:t>
            </w:r>
          </w:p>
        </w:tc>
        <w:tc>
          <w:tcPr>
            <w:tcW w:w="1200" w:type="dxa"/>
            <w:tcBorders>
              <w:top w:val="nil"/>
              <w:left w:val="nil"/>
              <w:bottom w:val="single" w:sz="4" w:space="0" w:color="auto"/>
              <w:right w:val="single" w:sz="4" w:space="0" w:color="auto"/>
            </w:tcBorders>
            <w:shd w:val="clear" w:color="000000" w:fill="FFFFFF"/>
            <w:noWrap/>
            <w:vAlign w:val="center"/>
            <w:hideMark/>
          </w:tcPr>
          <w:p w14:paraId="657D82FF"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4</w:t>
            </w:r>
          </w:p>
        </w:tc>
      </w:tr>
      <w:tr w:rsidR="004E2733" w:rsidRPr="004E2733" w14:paraId="0F26CB1F" w14:textId="77777777" w:rsidTr="004E2733">
        <w:trPr>
          <w:trHeight w:val="58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69AA83CE"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18</w:t>
            </w:r>
          </w:p>
        </w:tc>
        <w:tc>
          <w:tcPr>
            <w:tcW w:w="4020" w:type="dxa"/>
            <w:tcBorders>
              <w:top w:val="nil"/>
              <w:left w:val="nil"/>
              <w:bottom w:val="single" w:sz="4" w:space="0" w:color="auto"/>
              <w:right w:val="single" w:sz="4" w:space="0" w:color="auto"/>
            </w:tcBorders>
            <w:shd w:val="clear" w:color="000000" w:fill="FFFFFF"/>
            <w:vAlign w:val="center"/>
            <w:hideMark/>
          </w:tcPr>
          <w:p w14:paraId="4D8F7237" w14:textId="77777777" w:rsidR="004E2733" w:rsidRPr="004E2733" w:rsidRDefault="004E2733" w:rsidP="004E2733">
            <w:pPr>
              <w:spacing w:after="0" w:line="240" w:lineRule="auto"/>
              <w:jc w:val="both"/>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Esterilizador de autoclave de 14L</w:t>
            </w:r>
          </w:p>
        </w:tc>
        <w:tc>
          <w:tcPr>
            <w:tcW w:w="1200" w:type="dxa"/>
            <w:tcBorders>
              <w:top w:val="nil"/>
              <w:left w:val="nil"/>
              <w:bottom w:val="single" w:sz="4" w:space="0" w:color="auto"/>
              <w:right w:val="single" w:sz="4" w:space="0" w:color="auto"/>
            </w:tcBorders>
            <w:shd w:val="clear" w:color="000000" w:fill="FFFFFF"/>
            <w:noWrap/>
            <w:vAlign w:val="center"/>
            <w:hideMark/>
          </w:tcPr>
          <w:p w14:paraId="131D95E7"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1</w:t>
            </w:r>
          </w:p>
        </w:tc>
        <w:tc>
          <w:tcPr>
            <w:tcW w:w="1560" w:type="dxa"/>
            <w:tcBorders>
              <w:top w:val="nil"/>
              <w:left w:val="nil"/>
              <w:bottom w:val="single" w:sz="4" w:space="0" w:color="auto"/>
              <w:right w:val="single" w:sz="4" w:space="0" w:color="auto"/>
            </w:tcBorders>
            <w:shd w:val="clear" w:color="000000" w:fill="FFFFFF"/>
            <w:noWrap/>
            <w:vAlign w:val="center"/>
            <w:hideMark/>
          </w:tcPr>
          <w:p w14:paraId="710C844D"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1</w:t>
            </w:r>
          </w:p>
        </w:tc>
        <w:tc>
          <w:tcPr>
            <w:tcW w:w="1200" w:type="dxa"/>
            <w:tcBorders>
              <w:top w:val="nil"/>
              <w:left w:val="nil"/>
              <w:bottom w:val="single" w:sz="4" w:space="0" w:color="auto"/>
              <w:right w:val="single" w:sz="4" w:space="0" w:color="auto"/>
            </w:tcBorders>
            <w:shd w:val="clear" w:color="000000" w:fill="FFFFFF"/>
            <w:noWrap/>
            <w:vAlign w:val="center"/>
            <w:hideMark/>
          </w:tcPr>
          <w:p w14:paraId="083C5F75"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2</w:t>
            </w:r>
          </w:p>
        </w:tc>
      </w:tr>
      <w:tr w:rsidR="004E2733" w:rsidRPr="004E2733" w14:paraId="44C2B014" w14:textId="77777777" w:rsidTr="004E2733">
        <w:trPr>
          <w:trHeight w:val="29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5E4B1FE7"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19</w:t>
            </w:r>
          </w:p>
        </w:tc>
        <w:tc>
          <w:tcPr>
            <w:tcW w:w="4020" w:type="dxa"/>
            <w:tcBorders>
              <w:top w:val="nil"/>
              <w:left w:val="nil"/>
              <w:bottom w:val="single" w:sz="4" w:space="0" w:color="auto"/>
              <w:right w:val="single" w:sz="4" w:space="0" w:color="auto"/>
            </w:tcBorders>
            <w:shd w:val="clear" w:color="000000" w:fill="FFFFFF"/>
            <w:vAlign w:val="center"/>
            <w:hideMark/>
          </w:tcPr>
          <w:p w14:paraId="0313D13D" w14:textId="77777777" w:rsidR="004E2733" w:rsidRPr="004E2733" w:rsidRDefault="004E2733" w:rsidP="004E2733">
            <w:pPr>
              <w:spacing w:after="0" w:line="240" w:lineRule="auto"/>
              <w:jc w:val="both"/>
              <w:rPr>
                <w:rFonts w:ascii="Aptos Narrow" w:eastAsia="Times New Roman" w:hAnsi="Aptos Narrow" w:cs="Times New Roman"/>
                <w:color w:val="000000"/>
                <w:kern w:val="0"/>
                <w:sz w:val="22"/>
                <w:szCs w:val="22"/>
                <w:lang w:eastAsia="es-SV"/>
                <w14:ligatures w14:val="none"/>
              </w:rPr>
            </w:pPr>
            <w:proofErr w:type="spellStart"/>
            <w:r w:rsidRPr="004E2733">
              <w:rPr>
                <w:rFonts w:ascii="Aptos Narrow" w:eastAsia="Times New Roman" w:hAnsi="Aptos Narrow" w:cs="Times New Roman"/>
                <w:color w:val="000000"/>
                <w:kern w:val="0"/>
                <w:sz w:val="22"/>
                <w:szCs w:val="22"/>
                <w:lang w:eastAsia="es-SV"/>
                <w14:ligatures w14:val="none"/>
              </w:rPr>
              <w:t>Fetoscopio</w:t>
            </w:r>
            <w:proofErr w:type="spellEnd"/>
            <w:r w:rsidRPr="004E2733">
              <w:rPr>
                <w:rFonts w:ascii="Aptos Narrow" w:eastAsia="Times New Roman" w:hAnsi="Aptos Narrow" w:cs="Times New Roman"/>
                <w:color w:val="000000"/>
                <w:kern w:val="0"/>
                <w:sz w:val="22"/>
                <w:szCs w:val="22"/>
                <w:lang w:eastAsia="es-SV"/>
                <w14:ligatures w14:val="none"/>
              </w:rPr>
              <w:t xml:space="preserve">, ultrasonido </w:t>
            </w:r>
            <w:proofErr w:type="spellStart"/>
            <w:r w:rsidRPr="004E2733">
              <w:rPr>
                <w:rFonts w:ascii="Aptos Narrow" w:eastAsia="Times New Roman" w:hAnsi="Aptos Narrow" w:cs="Times New Roman"/>
                <w:color w:val="000000"/>
                <w:kern w:val="0"/>
                <w:sz w:val="22"/>
                <w:szCs w:val="22"/>
                <w:lang w:eastAsia="es-SV"/>
                <w14:ligatures w14:val="none"/>
              </w:rPr>
              <w:t>doppler</w:t>
            </w:r>
            <w:proofErr w:type="spellEnd"/>
          </w:p>
        </w:tc>
        <w:tc>
          <w:tcPr>
            <w:tcW w:w="1200" w:type="dxa"/>
            <w:tcBorders>
              <w:top w:val="nil"/>
              <w:left w:val="nil"/>
              <w:bottom w:val="single" w:sz="4" w:space="0" w:color="auto"/>
              <w:right w:val="single" w:sz="4" w:space="0" w:color="auto"/>
            </w:tcBorders>
            <w:shd w:val="clear" w:color="000000" w:fill="FFFFFF"/>
            <w:noWrap/>
            <w:vAlign w:val="center"/>
            <w:hideMark/>
          </w:tcPr>
          <w:p w14:paraId="2A4ECF5A"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2</w:t>
            </w:r>
          </w:p>
        </w:tc>
        <w:tc>
          <w:tcPr>
            <w:tcW w:w="1560" w:type="dxa"/>
            <w:tcBorders>
              <w:top w:val="nil"/>
              <w:left w:val="nil"/>
              <w:bottom w:val="single" w:sz="4" w:space="0" w:color="auto"/>
              <w:right w:val="single" w:sz="4" w:space="0" w:color="auto"/>
            </w:tcBorders>
            <w:shd w:val="clear" w:color="000000" w:fill="FFFFFF"/>
            <w:noWrap/>
            <w:vAlign w:val="center"/>
            <w:hideMark/>
          </w:tcPr>
          <w:p w14:paraId="2C758066"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2</w:t>
            </w:r>
          </w:p>
        </w:tc>
        <w:tc>
          <w:tcPr>
            <w:tcW w:w="1200" w:type="dxa"/>
            <w:tcBorders>
              <w:top w:val="nil"/>
              <w:left w:val="nil"/>
              <w:bottom w:val="single" w:sz="4" w:space="0" w:color="auto"/>
              <w:right w:val="single" w:sz="4" w:space="0" w:color="auto"/>
            </w:tcBorders>
            <w:shd w:val="clear" w:color="000000" w:fill="FFFFFF"/>
            <w:noWrap/>
            <w:vAlign w:val="center"/>
            <w:hideMark/>
          </w:tcPr>
          <w:p w14:paraId="32CB8539"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4</w:t>
            </w:r>
          </w:p>
        </w:tc>
      </w:tr>
      <w:tr w:rsidR="004E2733" w:rsidRPr="004E2733" w14:paraId="5F29B7A4" w14:textId="77777777" w:rsidTr="004E2733">
        <w:trPr>
          <w:trHeight w:val="87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7BE9B6F8"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20</w:t>
            </w:r>
          </w:p>
        </w:tc>
        <w:tc>
          <w:tcPr>
            <w:tcW w:w="4020" w:type="dxa"/>
            <w:tcBorders>
              <w:top w:val="nil"/>
              <w:left w:val="nil"/>
              <w:bottom w:val="single" w:sz="4" w:space="0" w:color="auto"/>
              <w:right w:val="single" w:sz="4" w:space="0" w:color="auto"/>
            </w:tcBorders>
            <w:shd w:val="clear" w:color="000000" w:fill="FFFFFF"/>
            <w:vAlign w:val="center"/>
            <w:hideMark/>
          </w:tcPr>
          <w:p w14:paraId="501D41C7" w14:textId="77777777" w:rsidR="004E2733" w:rsidRPr="004E2733" w:rsidRDefault="004E2733" w:rsidP="004E2733">
            <w:pPr>
              <w:spacing w:after="0" w:line="240" w:lineRule="auto"/>
              <w:jc w:val="both"/>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Ropa de cama hospitalaria</w:t>
            </w:r>
          </w:p>
        </w:tc>
        <w:tc>
          <w:tcPr>
            <w:tcW w:w="1200" w:type="dxa"/>
            <w:tcBorders>
              <w:top w:val="nil"/>
              <w:left w:val="nil"/>
              <w:bottom w:val="single" w:sz="4" w:space="0" w:color="auto"/>
              <w:right w:val="single" w:sz="4" w:space="0" w:color="auto"/>
            </w:tcBorders>
            <w:shd w:val="clear" w:color="000000" w:fill="FFFFFF"/>
            <w:noWrap/>
            <w:vAlign w:val="center"/>
            <w:hideMark/>
          </w:tcPr>
          <w:p w14:paraId="0D714889"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2</w:t>
            </w:r>
          </w:p>
        </w:tc>
        <w:tc>
          <w:tcPr>
            <w:tcW w:w="1560" w:type="dxa"/>
            <w:tcBorders>
              <w:top w:val="nil"/>
              <w:left w:val="nil"/>
              <w:bottom w:val="single" w:sz="4" w:space="0" w:color="auto"/>
              <w:right w:val="single" w:sz="4" w:space="0" w:color="auto"/>
            </w:tcBorders>
            <w:shd w:val="clear" w:color="000000" w:fill="FFFFFF"/>
            <w:noWrap/>
            <w:vAlign w:val="center"/>
            <w:hideMark/>
          </w:tcPr>
          <w:p w14:paraId="4DF8700F"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2</w:t>
            </w:r>
          </w:p>
        </w:tc>
        <w:tc>
          <w:tcPr>
            <w:tcW w:w="1200" w:type="dxa"/>
            <w:tcBorders>
              <w:top w:val="nil"/>
              <w:left w:val="nil"/>
              <w:bottom w:val="single" w:sz="4" w:space="0" w:color="auto"/>
              <w:right w:val="single" w:sz="4" w:space="0" w:color="auto"/>
            </w:tcBorders>
            <w:shd w:val="clear" w:color="000000" w:fill="FFFFFF"/>
            <w:noWrap/>
            <w:vAlign w:val="center"/>
            <w:hideMark/>
          </w:tcPr>
          <w:p w14:paraId="4EEFC371"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4</w:t>
            </w:r>
          </w:p>
        </w:tc>
      </w:tr>
      <w:tr w:rsidR="004E2733" w:rsidRPr="004E2733" w14:paraId="72F2D679" w14:textId="77777777" w:rsidTr="004E2733">
        <w:trPr>
          <w:trHeight w:val="29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5E76F681"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21</w:t>
            </w:r>
          </w:p>
        </w:tc>
        <w:tc>
          <w:tcPr>
            <w:tcW w:w="4020" w:type="dxa"/>
            <w:tcBorders>
              <w:top w:val="nil"/>
              <w:left w:val="nil"/>
              <w:bottom w:val="single" w:sz="4" w:space="0" w:color="auto"/>
              <w:right w:val="single" w:sz="4" w:space="0" w:color="auto"/>
            </w:tcBorders>
            <w:shd w:val="clear" w:color="000000" w:fill="FFFFFF"/>
            <w:vAlign w:val="center"/>
            <w:hideMark/>
          </w:tcPr>
          <w:p w14:paraId="14DB8A3C" w14:textId="77777777" w:rsidR="004E2733" w:rsidRPr="004E2733" w:rsidRDefault="004E2733" w:rsidP="004E2733">
            <w:pPr>
              <w:spacing w:after="0" w:line="240" w:lineRule="auto"/>
              <w:jc w:val="both"/>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 xml:space="preserve">Tensiómetro digital de brazo </w:t>
            </w:r>
          </w:p>
        </w:tc>
        <w:tc>
          <w:tcPr>
            <w:tcW w:w="1200" w:type="dxa"/>
            <w:tcBorders>
              <w:top w:val="nil"/>
              <w:left w:val="nil"/>
              <w:bottom w:val="single" w:sz="4" w:space="0" w:color="auto"/>
              <w:right w:val="single" w:sz="4" w:space="0" w:color="auto"/>
            </w:tcBorders>
            <w:shd w:val="clear" w:color="000000" w:fill="FFFFFF"/>
            <w:noWrap/>
            <w:vAlign w:val="center"/>
            <w:hideMark/>
          </w:tcPr>
          <w:p w14:paraId="4552CB55"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 </w:t>
            </w:r>
          </w:p>
        </w:tc>
        <w:tc>
          <w:tcPr>
            <w:tcW w:w="1560" w:type="dxa"/>
            <w:tcBorders>
              <w:top w:val="nil"/>
              <w:left w:val="nil"/>
              <w:bottom w:val="single" w:sz="4" w:space="0" w:color="auto"/>
              <w:right w:val="single" w:sz="4" w:space="0" w:color="auto"/>
            </w:tcBorders>
            <w:shd w:val="clear" w:color="000000" w:fill="FFFFFF"/>
            <w:noWrap/>
            <w:vAlign w:val="center"/>
            <w:hideMark/>
          </w:tcPr>
          <w:p w14:paraId="144F43D0"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5</w:t>
            </w:r>
          </w:p>
        </w:tc>
        <w:tc>
          <w:tcPr>
            <w:tcW w:w="1200" w:type="dxa"/>
            <w:tcBorders>
              <w:top w:val="nil"/>
              <w:left w:val="nil"/>
              <w:bottom w:val="single" w:sz="4" w:space="0" w:color="auto"/>
              <w:right w:val="single" w:sz="4" w:space="0" w:color="auto"/>
            </w:tcBorders>
            <w:shd w:val="clear" w:color="000000" w:fill="FFFFFF"/>
            <w:noWrap/>
            <w:vAlign w:val="center"/>
            <w:hideMark/>
          </w:tcPr>
          <w:p w14:paraId="3FE9446D"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5</w:t>
            </w:r>
          </w:p>
        </w:tc>
      </w:tr>
      <w:tr w:rsidR="004E2733" w:rsidRPr="004E2733" w14:paraId="01213AD6" w14:textId="77777777" w:rsidTr="004E2733">
        <w:trPr>
          <w:trHeight w:val="290"/>
        </w:trPr>
        <w:tc>
          <w:tcPr>
            <w:tcW w:w="1200" w:type="dxa"/>
            <w:tcBorders>
              <w:top w:val="nil"/>
              <w:left w:val="single" w:sz="4" w:space="0" w:color="auto"/>
              <w:bottom w:val="single" w:sz="4" w:space="0" w:color="auto"/>
              <w:right w:val="single" w:sz="4" w:space="0" w:color="auto"/>
            </w:tcBorders>
            <w:shd w:val="clear" w:color="000000" w:fill="FFFFFF"/>
            <w:noWrap/>
            <w:vAlign w:val="center"/>
            <w:hideMark/>
          </w:tcPr>
          <w:p w14:paraId="691AC7BB"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22</w:t>
            </w:r>
          </w:p>
        </w:tc>
        <w:tc>
          <w:tcPr>
            <w:tcW w:w="4020" w:type="dxa"/>
            <w:tcBorders>
              <w:top w:val="nil"/>
              <w:left w:val="nil"/>
              <w:bottom w:val="single" w:sz="4" w:space="0" w:color="auto"/>
              <w:right w:val="single" w:sz="4" w:space="0" w:color="auto"/>
            </w:tcBorders>
            <w:shd w:val="clear" w:color="000000" w:fill="FFFFFF"/>
            <w:vAlign w:val="center"/>
            <w:hideMark/>
          </w:tcPr>
          <w:p w14:paraId="436D40CD" w14:textId="77777777" w:rsidR="004E2733" w:rsidRPr="004E2733" w:rsidRDefault="004E2733" w:rsidP="004E2733">
            <w:pPr>
              <w:spacing w:after="0" w:line="240" w:lineRule="auto"/>
              <w:jc w:val="both"/>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highlight w:val="white"/>
                <w:lang w:eastAsia="es-SV"/>
                <w14:ligatures w14:val="none"/>
              </w:rPr>
              <w:t>Lámpara de exploración</w:t>
            </w:r>
          </w:p>
        </w:tc>
        <w:tc>
          <w:tcPr>
            <w:tcW w:w="1200" w:type="dxa"/>
            <w:tcBorders>
              <w:top w:val="nil"/>
              <w:left w:val="nil"/>
              <w:bottom w:val="single" w:sz="4" w:space="0" w:color="auto"/>
              <w:right w:val="single" w:sz="4" w:space="0" w:color="auto"/>
            </w:tcBorders>
            <w:shd w:val="clear" w:color="000000" w:fill="FFFFFF"/>
            <w:noWrap/>
            <w:vAlign w:val="center"/>
            <w:hideMark/>
          </w:tcPr>
          <w:p w14:paraId="515BD994"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 </w:t>
            </w:r>
          </w:p>
        </w:tc>
        <w:tc>
          <w:tcPr>
            <w:tcW w:w="1560" w:type="dxa"/>
            <w:tcBorders>
              <w:top w:val="nil"/>
              <w:left w:val="nil"/>
              <w:bottom w:val="single" w:sz="4" w:space="0" w:color="auto"/>
              <w:right w:val="single" w:sz="4" w:space="0" w:color="auto"/>
            </w:tcBorders>
            <w:shd w:val="clear" w:color="000000" w:fill="FFFFFF"/>
            <w:noWrap/>
            <w:vAlign w:val="center"/>
            <w:hideMark/>
          </w:tcPr>
          <w:p w14:paraId="4BB6EC30"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2</w:t>
            </w:r>
          </w:p>
        </w:tc>
        <w:tc>
          <w:tcPr>
            <w:tcW w:w="1200" w:type="dxa"/>
            <w:tcBorders>
              <w:top w:val="nil"/>
              <w:left w:val="nil"/>
              <w:bottom w:val="single" w:sz="4" w:space="0" w:color="auto"/>
              <w:right w:val="single" w:sz="4" w:space="0" w:color="auto"/>
            </w:tcBorders>
            <w:shd w:val="clear" w:color="000000" w:fill="FFFFFF"/>
            <w:noWrap/>
            <w:vAlign w:val="center"/>
            <w:hideMark/>
          </w:tcPr>
          <w:p w14:paraId="438FDD15"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2</w:t>
            </w:r>
          </w:p>
        </w:tc>
      </w:tr>
      <w:tr w:rsidR="004E2733" w:rsidRPr="004E2733" w14:paraId="17C08F49" w14:textId="77777777" w:rsidTr="004E2733">
        <w:trPr>
          <w:trHeight w:val="290"/>
        </w:trPr>
        <w:tc>
          <w:tcPr>
            <w:tcW w:w="1200" w:type="dxa"/>
            <w:tcBorders>
              <w:top w:val="nil"/>
              <w:left w:val="single" w:sz="4" w:space="0" w:color="auto"/>
              <w:bottom w:val="single" w:sz="4" w:space="0" w:color="auto"/>
              <w:right w:val="single" w:sz="4" w:space="0" w:color="auto"/>
            </w:tcBorders>
            <w:shd w:val="clear" w:color="000000" w:fill="FFFFFF"/>
            <w:noWrap/>
            <w:vAlign w:val="bottom"/>
            <w:hideMark/>
          </w:tcPr>
          <w:p w14:paraId="72DACCCD"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23</w:t>
            </w:r>
          </w:p>
        </w:tc>
        <w:tc>
          <w:tcPr>
            <w:tcW w:w="4020" w:type="dxa"/>
            <w:tcBorders>
              <w:top w:val="nil"/>
              <w:left w:val="nil"/>
              <w:bottom w:val="single" w:sz="4" w:space="0" w:color="auto"/>
              <w:right w:val="single" w:sz="4" w:space="0" w:color="auto"/>
            </w:tcBorders>
            <w:shd w:val="clear" w:color="000000" w:fill="FFFFFF"/>
            <w:vAlign w:val="bottom"/>
            <w:hideMark/>
          </w:tcPr>
          <w:p w14:paraId="4EEFC2FE" w14:textId="77777777" w:rsidR="004E2733" w:rsidRPr="004E2733" w:rsidRDefault="004E2733" w:rsidP="004E2733">
            <w:pPr>
              <w:spacing w:after="0" w:line="240" w:lineRule="auto"/>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Canapé Reclinable</w:t>
            </w:r>
          </w:p>
        </w:tc>
        <w:tc>
          <w:tcPr>
            <w:tcW w:w="1200" w:type="dxa"/>
            <w:tcBorders>
              <w:top w:val="nil"/>
              <w:left w:val="nil"/>
              <w:bottom w:val="single" w:sz="4" w:space="0" w:color="auto"/>
              <w:right w:val="single" w:sz="4" w:space="0" w:color="auto"/>
            </w:tcBorders>
            <w:shd w:val="clear" w:color="000000" w:fill="FFFFFF"/>
            <w:noWrap/>
            <w:vAlign w:val="center"/>
            <w:hideMark/>
          </w:tcPr>
          <w:p w14:paraId="5F186CA7"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 </w:t>
            </w:r>
          </w:p>
        </w:tc>
        <w:tc>
          <w:tcPr>
            <w:tcW w:w="1560" w:type="dxa"/>
            <w:tcBorders>
              <w:top w:val="nil"/>
              <w:left w:val="nil"/>
              <w:bottom w:val="single" w:sz="4" w:space="0" w:color="auto"/>
              <w:right w:val="single" w:sz="4" w:space="0" w:color="auto"/>
            </w:tcBorders>
            <w:shd w:val="clear" w:color="000000" w:fill="FFFFFF"/>
            <w:noWrap/>
            <w:vAlign w:val="center"/>
            <w:hideMark/>
          </w:tcPr>
          <w:p w14:paraId="470D2F77"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2</w:t>
            </w:r>
          </w:p>
        </w:tc>
        <w:tc>
          <w:tcPr>
            <w:tcW w:w="1200" w:type="dxa"/>
            <w:tcBorders>
              <w:top w:val="nil"/>
              <w:left w:val="nil"/>
              <w:bottom w:val="single" w:sz="4" w:space="0" w:color="auto"/>
              <w:right w:val="single" w:sz="4" w:space="0" w:color="auto"/>
            </w:tcBorders>
            <w:shd w:val="clear" w:color="000000" w:fill="FFFFFF"/>
            <w:noWrap/>
            <w:vAlign w:val="center"/>
            <w:hideMark/>
          </w:tcPr>
          <w:p w14:paraId="5FE2B82D" w14:textId="77777777" w:rsidR="004E2733" w:rsidRPr="004E2733" w:rsidRDefault="004E2733" w:rsidP="004E2733">
            <w:pPr>
              <w:spacing w:after="0" w:line="240" w:lineRule="auto"/>
              <w:jc w:val="center"/>
              <w:rPr>
                <w:rFonts w:ascii="Aptos Narrow" w:eastAsia="Times New Roman" w:hAnsi="Aptos Narrow" w:cs="Times New Roman"/>
                <w:color w:val="000000"/>
                <w:kern w:val="0"/>
                <w:sz w:val="22"/>
                <w:szCs w:val="22"/>
                <w:lang w:eastAsia="es-SV"/>
                <w14:ligatures w14:val="none"/>
              </w:rPr>
            </w:pPr>
            <w:r w:rsidRPr="004E2733">
              <w:rPr>
                <w:rFonts w:ascii="Aptos Narrow" w:eastAsia="Times New Roman" w:hAnsi="Aptos Narrow" w:cs="Times New Roman"/>
                <w:color w:val="000000"/>
                <w:kern w:val="0"/>
                <w:sz w:val="22"/>
                <w:szCs w:val="22"/>
                <w:lang w:eastAsia="es-SV"/>
                <w14:ligatures w14:val="none"/>
              </w:rPr>
              <w:t>2</w:t>
            </w:r>
          </w:p>
        </w:tc>
      </w:tr>
    </w:tbl>
    <w:p w14:paraId="0E6C7B09" w14:textId="77777777" w:rsidR="00CC159A" w:rsidRDefault="00CC159A" w:rsidP="00962B3F">
      <w:pPr>
        <w:spacing w:after="0"/>
        <w:jc w:val="both"/>
        <w:rPr>
          <w:rFonts w:ascii="Calibri" w:hAnsi="Calibri" w:cs="Calibri"/>
          <w:b/>
          <w:bCs/>
          <w:sz w:val="22"/>
          <w:szCs w:val="22"/>
        </w:rPr>
      </w:pPr>
    </w:p>
    <w:p w14:paraId="278D100A" w14:textId="77777777" w:rsidR="00AD560E" w:rsidRDefault="00AD560E" w:rsidP="00962B3F">
      <w:pPr>
        <w:spacing w:after="0"/>
        <w:jc w:val="both"/>
        <w:rPr>
          <w:rFonts w:ascii="Calibri" w:hAnsi="Calibri" w:cs="Calibri"/>
          <w:b/>
          <w:bCs/>
          <w:sz w:val="22"/>
          <w:szCs w:val="22"/>
        </w:rPr>
      </w:pPr>
    </w:p>
    <w:p w14:paraId="3181CB20" w14:textId="77777777" w:rsidR="00AD560E" w:rsidRDefault="00AD560E" w:rsidP="00962B3F">
      <w:pPr>
        <w:spacing w:after="0"/>
        <w:jc w:val="both"/>
        <w:rPr>
          <w:rFonts w:ascii="Calibri" w:hAnsi="Calibri" w:cs="Calibri"/>
          <w:b/>
          <w:bCs/>
          <w:sz w:val="22"/>
          <w:szCs w:val="22"/>
        </w:rPr>
      </w:pPr>
    </w:p>
    <w:p w14:paraId="43593159" w14:textId="77777777" w:rsidR="00AD560E" w:rsidRPr="00094B1A" w:rsidRDefault="00AD560E" w:rsidP="00AD560E">
      <w:pPr>
        <w:spacing w:after="0"/>
        <w:jc w:val="both"/>
        <w:rPr>
          <w:rFonts w:ascii="Calibri" w:hAnsi="Calibri" w:cs="Calibri"/>
          <w:b/>
          <w:bCs/>
          <w:sz w:val="22"/>
          <w:szCs w:val="22"/>
          <w:u w:val="single"/>
        </w:rPr>
      </w:pPr>
      <w:r w:rsidRPr="00094B1A">
        <w:rPr>
          <w:rFonts w:ascii="Calibri" w:hAnsi="Calibri" w:cs="Calibri"/>
          <w:b/>
          <w:bCs/>
          <w:sz w:val="22"/>
          <w:szCs w:val="22"/>
          <w:u w:val="single"/>
        </w:rPr>
        <w:t>LOTE 2: MODELOS ANATOMICOS HUMANOS Y SIMULADORES MEDICOS</w:t>
      </w:r>
    </w:p>
    <w:p w14:paraId="3E8D072D" w14:textId="77777777" w:rsidR="00AD560E" w:rsidRDefault="00AD560E" w:rsidP="00962B3F">
      <w:pPr>
        <w:spacing w:after="0"/>
        <w:jc w:val="both"/>
        <w:rPr>
          <w:rFonts w:ascii="Calibri" w:hAnsi="Calibri" w:cs="Calibri"/>
          <w:b/>
          <w:bCs/>
          <w:sz w:val="22"/>
          <w:szCs w:val="22"/>
        </w:rPr>
      </w:pPr>
    </w:p>
    <w:tbl>
      <w:tblPr>
        <w:tblStyle w:val="Tablaconcuadrcula"/>
        <w:tblW w:w="9209" w:type="dxa"/>
        <w:tblLook w:val="04A0" w:firstRow="1" w:lastRow="0" w:firstColumn="1" w:lastColumn="0" w:noHBand="0" w:noVBand="1"/>
      </w:tblPr>
      <w:tblGrid>
        <w:gridCol w:w="711"/>
        <w:gridCol w:w="5052"/>
        <w:gridCol w:w="1063"/>
        <w:gridCol w:w="1158"/>
        <w:gridCol w:w="1240"/>
      </w:tblGrid>
      <w:tr w:rsidR="00C249B7" w:rsidRPr="00C249B7" w14:paraId="1A27D5F2" w14:textId="77777777" w:rsidTr="00C249B7">
        <w:trPr>
          <w:trHeight w:val="1160"/>
        </w:trPr>
        <w:tc>
          <w:tcPr>
            <w:tcW w:w="711" w:type="dxa"/>
            <w:hideMark/>
          </w:tcPr>
          <w:p w14:paraId="3315977F" w14:textId="77777777" w:rsidR="00C249B7" w:rsidRPr="00C249B7" w:rsidRDefault="00C249B7" w:rsidP="00C249B7">
            <w:pPr>
              <w:jc w:val="both"/>
              <w:rPr>
                <w:rFonts w:ascii="Calibri" w:hAnsi="Calibri" w:cs="Calibri"/>
                <w:b/>
                <w:bCs/>
                <w:sz w:val="22"/>
                <w:szCs w:val="22"/>
              </w:rPr>
            </w:pPr>
          </w:p>
          <w:p w14:paraId="19A72C90" w14:textId="50ADB56B" w:rsidR="00C249B7" w:rsidRPr="00C249B7" w:rsidRDefault="00C249B7" w:rsidP="00C249B7">
            <w:pPr>
              <w:jc w:val="both"/>
              <w:rPr>
                <w:rFonts w:ascii="Calibri" w:hAnsi="Calibri" w:cs="Calibri"/>
                <w:b/>
                <w:bCs/>
                <w:sz w:val="22"/>
                <w:szCs w:val="22"/>
              </w:rPr>
            </w:pPr>
            <w:r w:rsidRPr="00C249B7">
              <w:rPr>
                <w:rFonts w:ascii="Calibri" w:hAnsi="Calibri" w:cs="Calibri"/>
                <w:b/>
                <w:bCs/>
                <w:sz w:val="22"/>
                <w:szCs w:val="22"/>
              </w:rPr>
              <w:t>ítem</w:t>
            </w:r>
          </w:p>
        </w:tc>
        <w:tc>
          <w:tcPr>
            <w:tcW w:w="5052" w:type="dxa"/>
            <w:hideMark/>
          </w:tcPr>
          <w:p w14:paraId="67A40898" w14:textId="77777777" w:rsidR="00C249B7" w:rsidRPr="00C249B7" w:rsidRDefault="00C249B7" w:rsidP="00C249B7">
            <w:pPr>
              <w:jc w:val="both"/>
              <w:rPr>
                <w:rFonts w:ascii="Calibri" w:hAnsi="Calibri" w:cs="Calibri"/>
                <w:b/>
                <w:bCs/>
                <w:sz w:val="22"/>
                <w:szCs w:val="22"/>
              </w:rPr>
            </w:pPr>
          </w:p>
          <w:p w14:paraId="3D655D44" w14:textId="5E61C3DE" w:rsidR="00C249B7" w:rsidRPr="00C249B7" w:rsidRDefault="00C249B7" w:rsidP="00C249B7">
            <w:pPr>
              <w:jc w:val="both"/>
              <w:rPr>
                <w:rFonts w:ascii="Calibri" w:hAnsi="Calibri" w:cs="Calibri"/>
                <w:b/>
                <w:bCs/>
                <w:sz w:val="22"/>
                <w:szCs w:val="22"/>
              </w:rPr>
            </w:pPr>
            <w:r w:rsidRPr="00C249B7">
              <w:rPr>
                <w:rFonts w:ascii="Calibri" w:hAnsi="Calibri" w:cs="Calibri"/>
                <w:b/>
                <w:bCs/>
                <w:sz w:val="22"/>
                <w:szCs w:val="22"/>
              </w:rPr>
              <w:t>Descripción</w:t>
            </w:r>
          </w:p>
        </w:tc>
        <w:tc>
          <w:tcPr>
            <w:tcW w:w="1048" w:type="dxa"/>
            <w:hideMark/>
          </w:tcPr>
          <w:p w14:paraId="74B7C215" w14:textId="77777777" w:rsidR="00C249B7" w:rsidRPr="00C249B7" w:rsidRDefault="00C249B7" w:rsidP="00C249B7">
            <w:pPr>
              <w:jc w:val="center"/>
              <w:rPr>
                <w:rFonts w:ascii="Calibri" w:hAnsi="Calibri" w:cs="Calibri"/>
                <w:b/>
                <w:bCs/>
                <w:sz w:val="22"/>
                <w:szCs w:val="22"/>
              </w:rPr>
            </w:pPr>
            <w:r w:rsidRPr="00C249B7">
              <w:rPr>
                <w:rFonts w:ascii="Calibri" w:hAnsi="Calibri" w:cs="Calibri"/>
                <w:b/>
                <w:bCs/>
                <w:sz w:val="22"/>
                <w:szCs w:val="22"/>
              </w:rPr>
              <w:t>Instituto Nacional de Aguilares</w:t>
            </w:r>
          </w:p>
        </w:tc>
        <w:tc>
          <w:tcPr>
            <w:tcW w:w="1158" w:type="dxa"/>
            <w:hideMark/>
          </w:tcPr>
          <w:p w14:paraId="489D8B4D" w14:textId="77777777" w:rsidR="00C249B7" w:rsidRPr="00C249B7" w:rsidRDefault="00C249B7" w:rsidP="00C249B7">
            <w:pPr>
              <w:jc w:val="center"/>
              <w:rPr>
                <w:rFonts w:ascii="Calibri" w:hAnsi="Calibri" w:cs="Calibri"/>
                <w:b/>
                <w:bCs/>
                <w:sz w:val="22"/>
                <w:szCs w:val="22"/>
              </w:rPr>
            </w:pPr>
            <w:r w:rsidRPr="00C249B7">
              <w:rPr>
                <w:rFonts w:ascii="Calibri" w:hAnsi="Calibri" w:cs="Calibri"/>
                <w:b/>
                <w:bCs/>
                <w:sz w:val="22"/>
                <w:szCs w:val="22"/>
              </w:rPr>
              <w:t>Instituto Nacional de Izalco</w:t>
            </w:r>
          </w:p>
        </w:tc>
        <w:tc>
          <w:tcPr>
            <w:tcW w:w="1240" w:type="dxa"/>
            <w:hideMark/>
          </w:tcPr>
          <w:p w14:paraId="33340F23" w14:textId="77777777" w:rsidR="00C249B7" w:rsidRPr="00C249B7" w:rsidRDefault="00C249B7" w:rsidP="00C249B7">
            <w:pPr>
              <w:jc w:val="center"/>
              <w:rPr>
                <w:rFonts w:ascii="Calibri" w:hAnsi="Calibri" w:cs="Calibri"/>
                <w:b/>
                <w:bCs/>
                <w:sz w:val="22"/>
                <w:szCs w:val="22"/>
              </w:rPr>
            </w:pPr>
          </w:p>
          <w:p w14:paraId="5EF5E38F" w14:textId="1AEA8D1B" w:rsidR="00C249B7" w:rsidRPr="00C249B7" w:rsidRDefault="00C249B7" w:rsidP="00C249B7">
            <w:pPr>
              <w:jc w:val="center"/>
              <w:rPr>
                <w:rFonts w:ascii="Calibri" w:hAnsi="Calibri" w:cs="Calibri"/>
                <w:b/>
                <w:bCs/>
                <w:sz w:val="22"/>
                <w:szCs w:val="22"/>
              </w:rPr>
            </w:pPr>
            <w:proofErr w:type="gramStart"/>
            <w:r w:rsidRPr="00C249B7">
              <w:rPr>
                <w:rFonts w:ascii="Calibri" w:hAnsi="Calibri" w:cs="Calibri"/>
                <w:b/>
                <w:bCs/>
                <w:sz w:val="22"/>
                <w:szCs w:val="22"/>
              </w:rPr>
              <w:t>Total</w:t>
            </w:r>
            <w:proofErr w:type="gramEnd"/>
            <w:r w:rsidRPr="00C249B7">
              <w:rPr>
                <w:rFonts w:ascii="Calibri" w:hAnsi="Calibri" w:cs="Calibri"/>
                <w:b/>
                <w:bCs/>
                <w:sz w:val="22"/>
                <w:szCs w:val="22"/>
              </w:rPr>
              <w:t xml:space="preserve"> general</w:t>
            </w:r>
          </w:p>
        </w:tc>
      </w:tr>
      <w:tr w:rsidR="00C249B7" w:rsidRPr="00C249B7" w14:paraId="2BB6B9B3" w14:textId="77777777" w:rsidTr="00C249B7">
        <w:trPr>
          <w:trHeight w:val="290"/>
        </w:trPr>
        <w:tc>
          <w:tcPr>
            <w:tcW w:w="711" w:type="dxa"/>
            <w:noWrap/>
            <w:hideMark/>
          </w:tcPr>
          <w:p w14:paraId="05475519"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5052" w:type="dxa"/>
            <w:noWrap/>
            <w:hideMark/>
          </w:tcPr>
          <w:p w14:paraId="1C984BB1"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Maniquí médico para entrenamiento</w:t>
            </w:r>
          </w:p>
        </w:tc>
        <w:tc>
          <w:tcPr>
            <w:tcW w:w="1048" w:type="dxa"/>
            <w:noWrap/>
            <w:hideMark/>
          </w:tcPr>
          <w:p w14:paraId="199C9434"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158" w:type="dxa"/>
            <w:noWrap/>
            <w:hideMark/>
          </w:tcPr>
          <w:p w14:paraId="26EE4CA2"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240" w:type="dxa"/>
            <w:noWrap/>
            <w:hideMark/>
          </w:tcPr>
          <w:p w14:paraId="1EFEB01B"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w:t>
            </w:r>
          </w:p>
        </w:tc>
      </w:tr>
      <w:tr w:rsidR="00C249B7" w:rsidRPr="00C249B7" w14:paraId="7046CBD7" w14:textId="77777777" w:rsidTr="00C249B7">
        <w:trPr>
          <w:trHeight w:val="290"/>
        </w:trPr>
        <w:tc>
          <w:tcPr>
            <w:tcW w:w="711" w:type="dxa"/>
            <w:noWrap/>
            <w:hideMark/>
          </w:tcPr>
          <w:p w14:paraId="1BFEE338"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w:t>
            </w:r>
          </w:p>
        </w:tc>
        <w:tc>
          <w:tcPr>
            <w:tcW w:w="5052" w:type="dxa"/>
            <w:noWrap/>
            <w:hideMark/>
          </w:tcPr>
          <w:p w14:paraId="1C5F90FF"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Modelo embarazada + recién nacido</w:t>
            </w:r>
          </w:p>
        </w:tc>
        <w:tc>
          <w:tcPr>
            <w:tcW w:w="1048" w:type="dxa"/>
            <w:noWrap/>
            <w:hideMark/>
          </w:tcPr>
          <w:p w14:paraId="194A3C37"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158" w:type="dxa"/>
            <w:noWrap/>
            <w:hideMark/>
          </w:tcPr>
          <w:p w14:paraId="4FF4B896"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240" w:type="dxa"/>
            <w:noWrap/>
            <w:hideMark/>
          </w:tcPr>
          <w:p w14:paraId="7A5A2B94"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w:t>
            </w:r>
          </w:p>
        </w:tc>
      </w:tr>
      <w:tr w:rsidR="00C249B7" w:rsidRPr="00C249B7" w14:paraId="16882185" w14:textId="77777777" w:rsidTr="00C249B7">
        <w:trPr>
          <w:trHeight w:val="700"/>
        </w:trPr>
        <w:tc>
          <w:tcPr>
            <w:tcW w:w="711" w:type="dxa"/>
            <w:noWrap/>
            <w:hideMark/>
          </w:tcPr>
          <w:p w14:paraId="6706F9B4"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3</w:t>
            </w:r>
          </w:p>
        </w:tc>
        <w:tc>
          <w:tcPr>
            <w:tcW w:w="5052" w:type="dxa"/>
            <w:noWrap/>
            <w:hideMark/>
          </w:tcPr>
          <w:p w14:paraId="11A65F50"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Simulador de recién nacido</w:t>
            </w:r>
          </w:p>
        </w:tc>
        <w:tc>
          <w:tcPr>
            <w:tcW w:w="1048" w:type="dxa"/>
            <w:noWrap/>
            <w:hideMark/>
          </w:tcPr>
          <w:p w14:paraId="36A32946"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158" w:type="dxa"/>
            <w:noWrap/>
            <w:hideMark/>
          </w:tcPr>
          <w:p w14:paraId="2C733886"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240" w:type="dxa"/>
            <w:noWrap/>
            <w:hideMark/>
          </w:tcPr>
          <w:p w14:paraId="5B4C3B34"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w:t>
            </w:r>
          </w:p>
        </w:tc>
      </w:tr>
      <w:tr w:rsidR="00C249B7" w:rsidRPr="00C249B7" w14:paraId="2D825222" w14:textId="77777777" w:rsidTr="00C249B7">
        <w:trPr>
          <w:trHeight w:val="290"/>
        </w:trPr>
        <w:tc>
          <w:tcPr>
            <w:tcW w:w="711" w:type="dxa"/>
            <w:noWrap/>
            <w:hideMark/>
          </w:tcPr>
          <w:p w14:paraId="7F7AA6CE"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4</w:t>
            </w:r>
          </w:p>
        </w:tc>
        <w:tc>
          <w:tcPr>
            <w:tcW w:w="5052" w:type="dxa"/>
            <w:noWrap/>
            <w:hideMark/>
          </w:tcPr>
          <w:p w14:paraId="1F5E3595"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Simulador de brazo intravenoso</w:t>
            </w:r>
          </w:p>
        </w:tc>
        <w:tc>
          <w:tcPr>
            <w:tcW w:w="1048" w:type="dxa"/>
            <w:noWrap/>
            <w:hideMark/>
          </w:tcPr>
          <w:p w14:paraId="7C3A5BA2"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3</w:t>
            </w:r>
          </w:p>
        </w:tc>
        <w:tc>
          <w:tcPr>
            <w:tcW w:w="1158" w:type="dxa"/>
            <w:noWrap/>
            <w:hideMark/>
          </w:tcPr>
          <w:p w14:paraId="65DA5321"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3</w:t>
            </w:r>
          </w:p>
        </w:tc>
        <w:tc>
          <w:tcPr>
            <w:tcW w:w="1240" w:type="dxa"/>
            <w:noWrap/>
            <w:hideMark/>
          </w:tcPr>
          <w:p w14:paraId="03B40DCE"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6</w:t>
            </w:r>
          </w:p>
        </w:tc>
      </w:tr>
      <w:tr w:rsidR="00C249B7" w:rsidRPr="00C249B7" w14:paraId="1BADB11E" w14:textId="77777777" w:rsidTr="00C249B7">
        <w:trPr>
          <w:trHeight w:val="290"/>
        </w:trPr>
        <w:tc>
          <w:tcPr>
            <w:tcW w:w="711" w:type="dxa"/>
            <w:noWrap/>
            <w:hideMark/>
          </w:tcPr>
          <w:p w14:paraId="7B95A1F6"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5</w:t>
            </w:r>
          </w:p>
        </w:tc>
        <w:tc>
          <w:tcPr>
            <w:tcW w:w="5052" w:type="dxa"/>
            <w:noWrap/>
            <w:hideMark/>
          </w:tcPr>
          <w:p w14:paraId="367362BD"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Entrenador de cateterismo uretral</w:t>
            </w:r>
          </w:p>
        </w:tc>
        <w:tc>
          <w:tcPr>
            <w:tcW w:w="1048" w:type="dxa"/>
            <w:noWrap/>
            <w:hideMark/>
          </w:tcPr>
          <w:p w14:paraId="039FB69E"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w:t>
            </w:r>
          </w:p>
        </w:tc>
        <w:tc>
          <w:tcPr>
            <w:tcW w:w="1158" w:type="dxa"/>
            <w:noWrap/>
            <w:hideMark/>
          </w:tcPr>
          <w:p w14:paraId="212D8997"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w:t>
            </w:r>
          </w:p>
        </w:tc>
        <w:tc>
          <w:tcPr>
            <w:tcW w:w="1240" w:type="dxa"/>
            <w:noWrap/>
            <w:hideMark/>
          </w:tcPr>
          <w:p w14:paraId="6B04368D"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4</w:t>
            </w:r>
          </w:p>
        </w:tc>
      </w:tr>
      <w:tr w:rsidR="00C249B7" w:rsidRPr="00C249B7" w14:paraId="0D118CCC" w14:textId="77777777" w:rsidTr="00C249B7">
        <w:trPr>
          <w:trHeight w:val="640"/>
        </w:trPr>
        <w:tc>
          <w:tcPr>
            <w:tcW w:w="711" w:type="dxa"/>
            <w:noWrap/>
            <w:hideMark/>
          </w:tcPr>
          <w:p w14:paraId="717082F8"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6</w:t>
            </w:r>
          </w:p>
        </w:tc>
        <w:tc>
          <w:tcPr>
            <w:tcW w:w="5052" w:type="dxa"/>
            <w:noWrap/>
            <w:hideMark/>
          </w:tcPr>
          <w:p w14:paraId="045D5158"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Modelo de esqueleto humano para anatomía, tamaño real</w:t>
            </w:r>
          </w:p>
        </w:tc>
        <w:tc>
          <w:tcPr>
            <w:tcW w:w="1048" w:type="dxa"/>
            <w:noWrap/>
            <w:hideMark/>
          </w:tcPr>
          <w:p w14:paraId="0B064A27"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w:t>
            </w:r>
          </w:p>
        </w:tc>
        <w:tc>
          <w:tcPr>
            <w:tcW w:w="1158" w:type="dxa"/>
            <w:noWrap/>
            <w:hideMark/>
          </w:tcPr>
          <w:p w14:paraId="0B5781F4"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w:t>
            </w:r>
          </w:p>
        </w:tc>
        <w:tc>
          <w:tcPr>
            <w:tcW w:w="1240" w:type="dxa"/>
            <w:noWrap/>
            <w:hideMark/>
          </w:tcPr>
          <w:p w14:paraId="37212191"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4</w:t>
            </w:r>
          </w:p>
        </w:tc>
      </w:tr>
      <w:tr w:rsidR="00C249B7" w:rsidRPr="00C249B7" w14:paraId="3ED6D4D0" w14:textId="77777777" w:rsidTr="00C249B7">
        <w:trPr>
          <w:trHeight w:val="870"/>
        </w:trPr>
        <w:tc>
          <w:tcPr>
            <w:tcW w:w="711" w:type="dxa"/>
            <w:noWrap/>
            <w:hideMark/>
          </w:tcPr>
          <w:p w14:paraId="75532EC5"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7</w:t>
            </w:r>
          </w:p>
        </w:tc>
        <w:tc>
          <w:tcPr>
            <w:tcW w:w="5052" w:type="dxa"/>
            <w:noWrap/>
            <w:hideMark/>
          </w:tcPr>
          <w:p w14:paraId="13363268"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Modelo neurovascular superficial de media cabeza humana con musculatura, tamaño real para educación en anatomía</w:t>
            </w:r>
          </w:p>
        </w:tc>
        <w:tc>
          <w:tcPr>
            <w:tcW w:w="1048" w:type="dxa"/>
            <w:noWrap/>
            <w:hideMark/>
          </w:tcPr>
          <w:p w14:paraId="2138768E"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158" w:type="dxa"/>
            <w:noWrap/>
            <w:hideMark/>
          </w:tcPr>
          <w:p w14:paraId="0E28F6F6"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240" w:type="dxa"/>
            <w:noWrap/>
            <w:hideMark/>
          </w:tcPr>
          <w:p w14:paraId="5496F8E2"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w:t>
            </w:r>
          </w:p>
        </w:tc>
      </w:tr>
      <w:tr w:rsidR="00C249B7" w:rsidRPr="00C249B7" w14:paraId="2C3AF0D2" w14:textId="77777777" w:rsidTr="00C249B7">
        <w:trPr>
          <w:trHeight w:val="580"/>
        </w:trPr>
        <w:tc>
          <w:tcPr>
            <w:tcW w:w="711" w:type="dxa"/>
            <w:noWrap/>
            <w:hideMark/>
          </w:tcPr>
          <w:p w14:paraId="52AEF9D1"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8</w:t>
            </w:r>
          </w:p>
        </w:tc>
        <w:tc>
          <w:tcPr>
            <w:tcW w:w="5052" w:type="dxa"/>
            <w:noWrap/>
            <w:hideMark/>
          </w:tcPr>
          <w:p w14:paraId="1DB2A0FE"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Maniquí de Medio Cuerpo para Adultos para Entrenamiento de Reanimación e Intubación, RCP</w:t>
            </w:r>
          </w:p>
        </w:tc>
        <w:tc>
          <w:tcPr>
            <w:tcW w:w="1048" w:type="dxa"/>
            <w:noWrap/>
            <w:hideMark/>
          </w:tcPr>
          <w:p w14:paraId="68D6F07C"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w:t>
            </w:r>
          </w:p>
        </w:tc>
        <w:tc>
          <w:tcPr>
            <w:tcW w:w="1158" w:type="dxa"/>
            <w:noWrap/>
            <w:hideMark/>
          </w:tcPr>
          <w:p w14:paraId="18D4B870"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w:t>
            </w:r>
          </w:p>
        </w:tc>
        <w:tc>
          <w:tcPr>
            <w:tcW w:w="1240" w:type="dxa"/>
            <w:noWrap/>
            <w:hideMark/>
          </w:tcPr>
          <w:p w14:paraId="33B4700A"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4</w:t>
            </w:r>
          </w:p>
        </w:tc>
      </w:tr>
      <w:tr w:rsidR="00C249B7" w:rsidRPr="00C249B7" w14:paraId="1F7B523F" w14:textId="77777777" w:rsidTr="00C249B7">
        <w:trPr>
          <w:trHeight w:val="580"/>
        </w:trPr>
        <w:tc>
          <w:tcPr>
            <w:tcW w:w="711" w:type="dxa"/>
            <w:noWrap/>
            <w:hideMark/>
          </w:tcPr>
          <w:p w14:paraId="6C35832D"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9</w:t>
            </w:r>
          </w:p>
        </w:tc>
        <w:tc>
          <w:tcPr>
            <w:tcW w:w="5052" w:type="dxa"/>
            <w:noWrap/>
            <w:hideMark/>
          </w:tcPr>
          <w:p w14:paraId="5BF63BD9"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Modelo de anatomía médica del hombro con ligamentos funcionales</w:t>
            </w:r>
          </w:p>
        </w:tc>
        <w:tc>
          <w:tcPr>
            <w:tcW w:w="1048" w:type="dxa"/>
            <w:noWrap/>
            <w:hideMark/>
          </w:tcPr>
          <w:p w14:paraId="1062E042"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158" w:type="dxa"/>
            <w:noWrap/>
            <w:hideMark/>
          </w:tcPr>
          <w:p w14:paraId="3C41F115"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240" w:type="dxa"/>
            <w:noWrap/>
            <w:hideMark/>
          </w:tcPr>
          <w:p w14:paraId="48CA99CE"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w:t>
            </w:r>
          </w:p>
        </w:tc>
      </w:tr>
      <w:tr w:rsidR="00C249B7" w:rsidRPr="00C249B7" w14:paraId="78CCF78F" w14:textId="77777777" w:rsidTr="00C249B7">
        <w:trPr>
          <w:trHeight w:val="580"/>
        </w:trPr>
        <w:tc>
          <w:tcPr>
            <w:tcW w:w="711" w:type="dxa"/>
            <w:noWrap/>
            <w:hideMark/>
          </w:tcPr>
          <w:p w14:paraId="590F0FA1"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10</w:t>
            </w:r>
          </w:p>
        </w:tc>
        <w:tc>
          <w:tcPr>
            <w:tcW w:w="5052" w:type="dxa"/>
            <w:noWrap/>
            <w:hideMark/>
          </w:tcPr>
          <w:p w14:paraId="31D77E0A"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Modelo de anatomía de rodilla humana de tamaño real con ligamentos</w:t>
            </w:r>
          </w:p>
        </w:tc>
        <w:tc>
          <w:tcPr>
            <w:tcW w:w="1048" w:type="dxa"/>
            <w:noWrap/>
            <w:hideMark/>
          </w:tcPr>
          <w:p w14:paraId="330B0459"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158" w:type="dxa"/>
            <w:noWrap/>
            <w:hideMark/>
          </w:tcPr>
          <w:p w14:paraId="48B2A572"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240" w:type="dxa"/>
            <w:noWrap/>
            <w:hideMark/>
          </w:tcPr>
          <w:p w14:paraId="0881DB76"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w:t>
            </w:r>
          </w:p>
        </w:tc>
      </w:tr>
      <w:tr w:rsidR="00C249B7" w:rsidRPr="00C249B7" w14:paraId="6D041DE6" w14:textId="77777777" w:rsidTr="00C249B7">
        <w:trPr>
          <w:trHeight w:val="580"/>
        </w:trPr>
        <w:tc>
          <w:tcPr>
            <w:tcW w:w="711" w:type="dxa"/>
            <w:noWrap/>
            <w:hideMark/>
          </w:tcPr>
          <w:p w14:paraId="6A4223E7"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11</w:t>
            </w:r>
          </w:p>
        </w:tc>
        <w:tc>
          <w:tcPr>
            <w:tcW w:w="5052" w:type="dxa"/>
            <w:noWrap/>
            <w:hideMark/>
          </w:tcPr>
          <w:p w14:paraId="066857F9"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 xml:space="preserve">Modelo de columna vertebral humana pintada </w:t>
            </w:r>
            <w:proofErr w:type="gramStart"/>
            <w:r w:rsidRPr="00C249B7">
              <w:rPr>
                <w:rFonts w:ascii="Calibri" w:hAnsi="Calibri" w:cs="Calibri"/>
                <w:sz w:val="22"/>
                <w:szCs w:val="22"/>
              </w:rPr>
              <w:t>flexible  (</w:t>
            </w:r>
            <w:proofErr w:type="gramEnd"/>
            <w:r w:rsidRPr="00C249B7">
              <w:rPr>
                <w:rFonts w:ascii="Calibri" w:hAnsi="Calibri" w:cs="Calibri"/>
                <w:sz w:val="22"/>
                <w:szCs w:val="22"/>
              </w:rPr>
              <w:t>34.25 pulgadas)</w:t>
            </w:r>
          </w:p>
        </w:tc>
        <w:tc>
          <w:tcPr>
            <w:tcW w:w="1048" w:type="dxa"/>
            <w:noWrap/>
            <w:hideMark/>
          </w:tcPr>
          <w:p w14:paraId="6C039304"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158" w:type="dxa"/>
            <w:noWrap/>
            <w:hideMark/>
          </w:tcPr>
          <w:p w14:paraId="602BFD0F"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240" w:type="dxa"/>
            <w:noWrap/>
            <w:hideMark/>
          </w:tcPr>
          <w:p w14:paraId="129804FD"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w:t>
            </w:r>
          </w:p>
        </w:tc>
      </w:tr>
      <w:tr w:rsidR="00C249B7" w:rsidRPr="00C249B7" w14:paraId="5CF25C13" w14:textId="77777777" w:rsidTr="00C249B7">
        <w:trPr>
          <w:trHeight w:val="290"/>
        </w:trPr>
        <w:tc>
          <w:tcPr>
            <w:tcW w:w="711" w:type="dxa"/>
            <w:noWrap/>
            <w:hideMark/>
          </w:tcPr>
          <w:p w14:paraId="51FBDF0A"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12</w:t>
            </w:r>
          </w:p>
        </w:tc>
        <w:tc>
          <w:tcPr>
            <w:tcW w:w="5052" w:type="dxa"/>
            <w:noWrap/>
            <w:hideMark/>
          </w:tcPr>
          <w:p w14:paraId="46A85E6B"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Simulador de inspección y palpación de senos</w:t>
            </w:r>
          </w:p>
        </w:tc>
        <w:tc>
          <w:tcPr>
            <w:tcW w:w="1048" w:type="dxa"/>
            <w:noWrap/>
            <w:hideMark/>
          </w:tcPr>
          <w:p w14:paraId="443B1C44"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158" w:type="dxa"/>
            <w:noWrap/>
            <w:hideMark/>
          </w:tcPr>
          <w:p w14:paraId="2AB83E09"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240" w:type="dxa"/>
            <w:noWrap/>
            <w:hideMark/>
          </w:tcPr>
          <w:p w14:paraId="7930B73B"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w:t>
            </w:r>
          </w:p>
        </w:tc>
      </w:tr>
      <w:tr w:rsidR="00C249B7" w:rsidRPr="00C249B7" w14:paraId="51ED6088" w14:textId="77777777" w:rsidTr="00C249B7">
        <w:trPr>
          <w:trHeight w:val="1160"/>
        </w:trPr>
        <w:tc>
          <w:tcPr>
            <w:tcW w:w="711" w:type="dxa"/>
            <w:noWrap/>
            <w:hideMark/>
          </w:tcPr>
          <w:p w14:paraId="58C338AA"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13</w:t>
            </w:r>
          </w:p>
        </w:tc>
        <w:tc>
          <w:tcPr>
            <w:tcW w:w="5052" w:type="dxa"/>
            <w:noWrap/>
            <w:hideMark/>
          </w:tcPr>
          <w:p w14:paraId="5461C3F3"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Simulador de entrenamiento de inyección de cadera, modelo realista reutilizable, proporción 1:1 de inyección muscular de glúteos, modelo de práctica de inserción, almohadilla de práctica</w:t>
            </w:r>
          </w:p>
        </w:tc>
        <w:tc>
          <w:tcPr>
            <w:tcW w:w="1048" w:type="dxa"/>
            <w:noWrap/>
            <w:hideMark/>
          </w:tcPr>
          <w:p w14:paraId="45A71439"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3</w:t>
            </w:r>
          </w:p>
        </w:tc>
        <w:tc>
          <w:tcPr>
            <w:tcW w:w="1158" w:type="dxa"/>
            <w:noWrap/>
            <w:hideMark/>
          </w:tcPr>
          <w:p w14:paraId="35BFAB78"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3</w:t>
            </w:r>
          </w:p>
        </w:tc>
        <w:tc>
          <w:tcPr>
            <w:tcW w:w="1240" w:type="dxa"/>
            <w:noWrap/>
            <w:hideMark/>
          </w:tcPr>
          <w:p w14:paraId="1521EF7E"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6</w:t>
            </w:r>
          </w:p>
        </w:tc>
      </w:tr>
      <w:tr w:rsidR="00C249B7" w:rsidRPr="00C249B7" w14:paraId="349CFD95" w14:textId="77777777" w:rsidTr="00C249B7">
        <w:trPr>
          <w:trHeight w:val="290"/>
        </w:trPr>
        <w:tc>
          <w:tcPr>
            <w:tcW w:w="711" w:type="dxa"/>
            <w:noWrap/>
            <w:hideMark/>
          </w:tcPr>
          <w:p w14:paraId="1A9D1E3F"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14</w:t>
            </w:r>
          </w:p>
        </w:tc>
        <w:tc>
          <w:tcPr>
            <w:tcW w:w="5052" w:type="dxa"/>
            <w:noWrap/>
            <w:hideMark/>
          </w:tcPr>
          <w:p w14:paraId="189E0C63"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Modelo de torso humano</w:t>
            </w:r>
          </w:p>
        </w:tc>
        <w:tc>
          <w:tcPr>
            <w:tcW w:w="1048" w:type="dxa"/>
            <w:noWrap/>
            <w:hideMark/>
          </w:tcPr>
          <w:p w14:paraId="024DFFF8"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158" w:type="dxa"/>
            <w:noWrap/>
            <w:hideMark/>
          </w:tcPr>
          <w:p w14:paraId="056183F2"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240" w:type="dxa"/>
            <w:noWrap/>
            <w:hideMark/>
          </w:tcPr>
          <w:p w14:paraId="090F8CE6"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w:t>
            </w:r>
          </w:p>
        </w:tc>
      </w:tr>
      <w:tr w:rsidR="00C249B7" w:rsidRPr="00C249B7" w14:paraId="69422777" w14:textId="77777777" w:rsidTr="00C249B7">
        <w:trPr>
          <w:trHeight w:val="290"/>
        </w:trPr>
        <w:tc>
          <w:tcPr>
            <w:tcW w:w="711" w:type="dxa"/>
            <w:noWrap/>
            <w:hideMark/>
          </w:tcPr>
          <w:p w14:paraId="05B903E5"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15</w:t>
            </w:r>
          </w:p>
        </w:tc>
        <w:tc>
          <w:tcPr>
            <w:tcW w:w="5052" w:type="dxa"/>
            <w:noWrap/>
            <w:hideMark/>
          </w:tcPr>
          <w:p w14:paraId="25D70EB5"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Modelo femenino de pelvis y perineo</w:t>
            </w:r>
          </w:p>
        </w:tc>
        <w:tc>
          <w:tcPr>
            <w:tcW w:w="1048" w:type="dxa"/>
            <w:noWrap/>
            <w:hideMark/>
          </w:tcPr>
          <w:p w14:paraId="465BF72B"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158" w:type="dxa"/>
            <w:noWrap/>
            <w:hideMark/>
          </w:tcPr>
          <w:p w14:paraId="5125F60D"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240" w:type="dxa"/>
            <w:noWrap/>
            <w:hideMark/>
          </w:tcPr>
          <w:p w14:paraId="385D2ADD"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w:t>
            </w:r>
          </w:p>
        </w:tc>
      </w:tr>
      <w:tr w:rsidR="00C249B7" w:rsidRPr="00C249B7" w14:paraId="3DF5CEE9" w14:textId="77777777" w:rsidTr="00C249B7">
        <w:trPr>
          <w:trHeight w:val="290"/>
        </w:trPr>
        <w:tc>
          <w:tcPr>
            <w:tcW w:w="711" w:type="dxa"/>
            <w:noWrap/>
            <w:hideMark/>
          </w:tcPr>
          <w:p w14:paraId="29F0EF80"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16</w:t>
            </w:r>
          </w:p>
        </w:tc>
        <w:tc>
          <w:tcPr>
            <w:tcW w:w="5052" w:type="dxa"/>
            <w:noWrap/>
            <w:hideMark/>
          </w:tcPr>
          <w:p w14:paraId="1B20D13A"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Modelo de pelvis masculina con sus partes</w:t>
            </w:r>
          </w:p>
        </w:tc>
        <w:tc>
          <w:tcPr>
            <w:tcW w:w="1048" w:type="dxa"/>
            <w:noWrap/>
            <w:hideMark/>
          </w:tcPr>
          <w:p w14:paraId="55075BBC"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158" w:type="dxa"/>
            <w:noWrap/>
            <w:hideMark/>
          </w:tcPr>
          <w:p w14:paraId="165727F2"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240" w:type="dxa"/>
            <w:noWrap/>
            <w:hideMark/>
          </w:tcPr>
          <w:p w14:paraId="28A430ED"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w:t>
            </w:r>
          </w:p>
        </w:tc>
      </w:tr>
      <w:tr w:rsidR="00C249B7" w:rsidRPr="00C249B7" w14:paraId="6DE4E6B0" w14:textId="77777777" w:rsidTr="00C249B7">
        <w:trPr>
          <w:trHeight w:val="580"/>
        </w:trPr>
        <w:tc>
          <w:tcPr>
            <w:tcW w:w="711" w:type="dxa"/>
            <w:noWrap/>
            <w:hideMark/>
          </w:tcPr>
          <w:p w14:paraId="1A0FA02E"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17</w:t>
            </w:r>
          </w:p>
        </w:tc>
        <w:tc>
          <w:tcPr>
            <w:tcW w:w="5052" w:type="dxa"/>
            <w:noWrap/>
            <w:hideMark/>
          </w:tcPr>
          <w:p w14:paraId="6480CEE3"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Modelo de cráneo humano anatómico médico, de 3 piezas, numerado, tamaño real</w:t>
            </w:r>
          </w:p>
        </w:tc>
        <w:tc>
          <w:tcPr>
            <w:tcW w:w="1048" w:type="dxa"/>
            <w:noWrap/>
            <w:hideMark/>
          </w:tcPr>
          <w:p w14:paraId="3C8DD3ED"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w:t>
            </w:r>
          </w:p>
        </w:tc>
        <w:tc>
          <w:tcPr>
            <w:tcW w:w="1158" w:type="dxa"/>
            <w:noWrap/>
            <w:hideMark/>
          </w:tcPr>
          <w:p w14:paraId="2807EF6F"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w:t>
            </w:r>
          </w:p>
        </w:tc>
        <w:tc>
          <w:tcPr>
            <w:tcW w:w="1240" w:type="dxa"/>
            <w:noWrap/>
            <w:hideMark/>
          </w:tcPr>
          <w:p w14:paraId="537941FA"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4</w:t>
            </w:r>
          </w:p>
        </w:tc>
      </w:tr>
      <w:tr w:rsidR="00C249B7" w:rsidRPr="00C249B7" w14:paraId="7C6864C6" w14:textId="77777777" w:rsidTr="00C249B7">
        <w:trPr>
          <w:trHeight w:val="870"/>
        </w:trPr>
        <w:tc>
          <w:tcPr>
            <w:tcW w:w="711" w:type="dxa"/>
            <w:noWrap/>
            <w:hideMark/>
          </w:tcPr>
          <w:p w14:paraId="0172EA19"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18</w:t>
            </w:r>
          </w:p>
        </w:tc>
        <w:tc>
          <w:tcPr>
            <w:tcW w:w="5052" w:type="dxa"/>
            <w:noWrap/>
            <w:hideMark/>
          </w:tcPr>
          <w:p w14:paraId="308B73CF"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Modelo anatómico de ojo humano ampliado 6X – Modelo preciso de ojos que muestra nervios ópticos, córnea iris lente y cuerpo vítreo con soporte extraíble</w:t>
            </w:r>
          </w:p>
        </w:tc>
        <w:tc>
          <w:tcPr>
            <w:tcW w:w="1048" w:type="dxa"/>
            <w:noWrap/>
            <w:hideMark/>
          </w:tcPr>
          <w:p w14:paraId="70E6A4EA"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158" w:type="dxa"/>
            <w:noWrap/>
            <w:hideMark/>
          </w:tcPr>
          <w:p w14:paraId="5B518CBF"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240" w:type="dxa"/>
            <w:noWrap/>
            <w:hideMark/>
          </w:tcPr>
          <w:p w14:paraId="629154A0"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w:t>
            </w:r>
          </w:p>
        </w:tc>
      </w:tr>
      <w:tr w:rsidR="00C249B7" w:rsidRPr="00C249B7" w14:paraId="5E4C8125" w14:textId="77777777" w:rsidTr="00C249B7">
        <w:trPr>
          <w:trHeight w:val="580"/>
        </w:trPr>
        <w:tc>
          <w:tcPr>
            <w:tcW w:w="711" w:type="dxa"/>
            <w:noWrap/>
            <w:hideMark/>
          </w:tcPr>
          <w:p w14:paraId="4BEEFA4A"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19</w:t>
            </w:r>
          </w:p>
        </w:tc>
        <w:tc>
          <w:tcPr>
            <w:tcW w:w="5052" w:type="dxa"/>
            <w:noWrap/>
            <w:hideMark/>
          </w:tcPr>
          <w:p w14:paraId="2A04B430"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Modelo anatómico de la articulación del codo de tamaño real</w:t>
            </w:r>
          </w:p>
        </w:tc>
        <w:tc>
          <w:tcPr>
            <w:tcW w:w="1048" w:type="dxa"/>
            <w:noWrap/>
            <w:hideMark/>
          </w:tcPr>
          <w:p w14:paraId="11815DF9"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158" w:type="dxa"/>
            <w:noWrap/>
            <w:hideMark/>
          </w:tcPr>
          <w:p w14:paraId="2AFEC657"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240" w:type="dxa"/>
            <w:noWrap/>
            <w:hideMark/>
          </w:tcPr>
          <w:p w14:paraId="0B0BC9E1"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w:t>
            </w:r>
          </w:p>
        </w:tc>
      </w:tr>
      <w:tr w:rsidR="00C249B7" w:rsidRPr="00C249B7" w14:paraId="21E8244F" w14:textId="77777777" w:rsidTr="00C249B7">
        <w:trPr>
          <w:trHeight w:val="580"/>
        </w:trPr>
        <w:tc>
          <w:tcPr>
            <w:tcW w:w="711" w:type="dxa"/>
            <w:noWrap/>
            <w:hideMark/>
          </w:tcPr>
          <w:p w14:paraId="3803626D"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lastRenderedPageBreak/>
              <w:t>20</w:t>
            </w:r>
          </w:p>
        </w:tc>
        <w:tc>
          <w:tcPr>
            <w:tcW w:w="5052" w:type="dxa"/>
            <w:noWrap/>
            <w:hideMark/>
          </w:tcPr>
          <w:p w14:paraId="74E3BE58"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Modelo de articulación de pie con ligamentos, modelo anatómico humano, tamaño real, altura 11 pulgadas</w:t>
            </w:r>
          </w:p>
        </w:tc>
        <w:tc>
          <w:tcPr>
            <w:tcW w:w="1048" w:type="dxa"/>
            <w:noWrap/>
            <w:hideMark/>
          </w:tcPr>
          <w:p w14:paraId="600A327F"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158" w:type="dxa"/>
            <w:noWrap/>
            <w:hideMark/>
          </w:tcPr>
          <w:p w14:paraId="02402E26"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240" w:type="dxa"/>
            <w:noWrap/>
            <w:hideMark/>
          </w:tcPr>
          <w:p w14:paraId="73370C84"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w:t>
            </w:r>
          </w:p>
        </w:tc>
      </w:tr>
      <w:tr w:rsidR="00C249B7" w:rsidRPr="00C249B7" w14:paraId="78B936A0" w14:textId="77777777" w:rsidTr="00C249B7">
        <w:trPr>
          <w:trHeight w:val="290"/>
        </w:trPr>
        <w:tc>
          <w:tcPr>
            <w:tcW w:w="711" w:type="dxa"/>
            <w:noWrap/>
            <w:hideMark/>
          </w:tcPr>
          <w:p w14:paraId="61C5BAF2"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21</w:t>
            </w:r>
          </w:p>
        </w:tc>
        <w:tc>
          <w:tcPr>
            <w:tcW w:w="5052" w:type="dxa"/>
            <w:noWrap/>
            <w:hideMark/>
          </w:tcPr>
          <w:p w14:paraId="79A1C45B"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Simulador para presión externa y maniobras de Leopold</w:t>
            </w:r>
          </w:p>
        </w:tc>
        <w:tc>
          <w:tcPr>
            <w:tcW w:w="1048" w:type="dxa"/>
            <w:noWrap/>
            <w:hideMark/>
          </w:tcPr>
          <w:p w14:paraId="4DF6CD38"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158" w:type="dxa"/>
            <w:noWrap/>
            <w:hideMark/>
          </w:tcPr>
          <w:p w14:paraId="102BC86B"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240" w:type="dxa"/>
            <w:noWrap/>
            <w:hideMark/>
          </w:tcPr>
          <w:p w14:paraId="7AB479FF"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w:t>
            </w:r>
          </w:p>
        </w:tc>
      </w:tr>
      <w:tr w:rsidR="00C249B7" w:rsidRPr="00C249B7" w14:paraId="123980F7" w14:textId="77777777" w:rsidTr="00C249B7">
        <w:trPr>
          <w:trHeight w:val="870"/>
        </w:trPr>
        <w:tc>
          <w:tcPr>
            <w:tcW w:w="711" w:type="dxa"/>
            <w:noWrap/>
            <w:hideMark/>
          </w:tcPr>
          <w:p w14:paraId="7471963A"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22</w:t>
            </w:r>
          </w:p>
        </w:tc>
        <w:tc>
          <w:tcPr>
            <w:tcW w:w="5052" w:type="dxa"/>
            <w:noWrap/>
            <w:hideMark/>
          </w:tcPr>
          <w:p w14:paraId="449D23E2"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Anatomía médica humana del pecho/garganta</w:t>
            </w:r>
          </w:p>
        </w:tc>
        <w:tc>
          <w:tcPr>
            <w:tcW w:w="1048" w:type="dxa"/>
            <w:noWrap/>
            <w:hideMark/>
          </w:tcPr>
          <w:p w14:paraId="5B7675D5"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158" w:type="dxa"/>
            <w:noWrap/>
            <w:hideMark/>
          </w:tcPr>
          <w:p w14:paraId="6A935953"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240" w:type="dxa"/>
            <w:noWrap/>
            <w:hideMark/>
          </w:tcPr>
          <w:p w14:paraId="31D6A30A"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w:t>
            </w:r>
          </w:p>
        </w:tc>
      </w:tr>
      <w:tr w:rsidR="00C249B7" w:rsidRPr="00C249B7" w14:paraId="2DEA142A" w14:textId="77777777" w:rsidTr="00C249B7">
        <w:trPr>
          <w:trHeight w:val="290"/>
        </w:trPr>
        <w:tc>
          <w:tcPr>
            <w:tcW w:w="711" w:type="dxa"/>
            <w:noWrap/>
            <w:hideMark/>
          </w:tcPr>
          <w:p w14:paraId="43153E66"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23</w:t>
            </w:r>
          </w:p>
        </w:tc>
        <w:tc>
          <w:tcPr>
            <w:tcW w:w="5052" w:type="dxa"/>
            <w:noWrap/>
            <w:hideMark/>
          </w:tcPr>
          <w:p w14:paraId="2107B183"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Modelo médico de anatomía de la arteria cerebral clásica</w:t>
            </w:r>
          </w:p>
        </w:tc>
        <w:tc>
          <w:tcPr>
            <w:tcW w:w="1048" w:type="dxa"/>
            <w:noWrap/>
            <w:hideMark/>
          </w:tcPr>
          <w:p w14:paraId="3F31BBFE"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158" w:type="dxa"/>
            <w:noWrap/>
            <w:hideMark/>
          </w:tcPr>
          <w:p w14:paraId="7205CB19"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240" w:type="dxa"/>
            <w:noWrap/>
            <w:hideMark/>
          </w:tcPr>
          <w:p w14:paraId="634D7764"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w:t>
            </w:r>
          </w:p>
        </w:tc>
      </w:tr>
      <w:tr w:rsidR="00C249B7" w:rsidRPr="00C249B7" w14:paraId="4036ABA0" w14:textId="77777777" w:rsidTr="00C249B7">
        <w:trPr>
          <w:trHeight w:val="290"/>
        </w:trPr>
        <w:tc>
          <w:tcPr>
            <w:tcW w:w="711" w:type="dxa"/>
            <w:noWrap/>
            <w:hideMark/>
          </w:tcPr>
          <w:p w14:paraId="08146B20"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24</w:t>
            </w:r>
          </w:p>
        </w:tc>
        <w:tc>
          <w:tcPr>
            <w:tcW w:w="5052" w:type="dxa"/>
            <w:noWrap/>
            <w:hideMark/>
          </w:tcPr>
          <w:p w14:paraId="125E5244"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Simulador de administración de enemas</w:t>
            </w:r>
          </w:p>
        </w:tc>
        <w:tc>
          <w:tcPr>
            <w:tcW w:w="1048" w:type="dxa"/>
            <w:noWrap/>
            <w:hideMark/>
          </w:tcPr>
          <w:p w14:paraId="4786B18D"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158" w:type="dxa"/>
            <w:noWrap/>
            <w:hideMark/>
          </w:tcPr>
          <w:p w14:paraId="15564691"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240" w:type="dxa"/>
            <w:noWrap/>
            <w:hideMark/>
          </w:tcPr>
          <w:p w14:paraId="29DDE213"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w:t>
            </w:r>
          </w:p>
        </w:tc>
      </w:tr>
      <w:tr w:rsidR="00C249B7" w:rsidRPr="00C249B7" w14:paraId="3C69A288" w14:textId="77777777" w:rsidTr="00C249B7">
        <w:trPr>
          <w:trHeight w:val="290"/>
        </w:trPr>
        <w:tc>
          <w:tcPr>
            <w:tcW w:w="711" w:type="dxa"/>
            <w:noWrap/>
            <w:hideMark/>
          </w:tcPr>
          <w:p w14:paraId="0C62DFDC"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25</w:t>
            </w:r>
          </w:p>
        </w:tc>
        <w:tc>
          <w:tcPr>
            <w:tcW w:w="5052" w:type="dxa"/>
            <w:noWrap/>
            <w:hideMark/>
          </w:tcPr>
          <w:p w14:paraId="4832C061"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Muñecas realistas de bebé – de vinilo de 12 pulgadas</w:t>
            </w:r>
          </w:p>
        </w:tc>
        <w:tc>
          <w:tcPr>
            <w:tcW w:w="1048" w:type="dxa"/>
            <w:noWrap/>
            <w:hideMark/>
          </w:tcPr>
          <w:p w14:paraId="5E0B31B0"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4</w:t>
            </w:r>
          </w:p>
        </w:tc>
        <w:tc>
          <w:tcPr>
            <w:tcW w:w="1158" w:type="dxa"/>
            <w:noWrap/>
            <w:hideMark/>
          </w:tcPr>
          <w:p w14:paraId="6E7E0EB7"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4</w:t>
            </w:r>
          </w:p>
        </w:tc>
        <w:tc>
          <w:tcPr>
            <w:tcW w:w="1240" w:type="dxa"/>
            <w:noWrap/>
            <w:hideMark/>
          </w:tcPr>
          <w:p w14:paraId="75078441"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8</w:t>
            </w:r>
          </w:p>
        </w:tc>
      </w:tr>
      <w:tr w:rsidR="00C249B7" w:rsidRPr="00C249B7" w14:paraId="14115921" w14:textId="77777777" w:rsidTr="00C249B7">
        <w:trPr>
          <w:trHeight w:val="290"/>
        </w:trPr>
        <w:tc>
          <w:tcPr>
            <w:tcW w:w="711" w:type="dxa"/>
            <w:noWrap/>
            <w:hideMark/>
          </w:tcPr>
          <w:p w14:paraId="3B8D0B0E"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26</w:t>
            </w:r>
          </w:p>
        </w:tc>
        <w:tc>
          <w:tcPr>
            <w:tcW w:w="5052" w:type="dxa"/>
            <w:noWrap/>
            <w:hideMark/>
          </w:tcPr>
          <w:p w14:paraId="2CEDF526"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Modelo de disección de riñón humano</w:t>
            </w:r>
          </w:p>
        </w:tc>
        <w:tc>
          <w:tcPr>
            <w:tcW w:w="1048" w:type="dxa"/>
            <w:noWrap/>
            <w:hideMark/>
          </w:tcPr>
          <w:p w14:paraId="3FE27D35"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w:t>
            </w:r>
          </w:p>
        </w:tc>
        <w:tc>
          <w:tcPr>
            <w:tcW w:w="1158" w:type="dxa"/>
            <w:noWrap/>
            <w:hideMark/>
          </w:tcPr>
          <w:p w14:paraId="6EEA4240"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w:t>
            </w:r>
          </w:p>
        </w:tc>
        <w:tc>
          <w:tcPr>
            <w:tcW w:w="1240" w:type="dxa"/>
            <w:noWrap/>
            <w:hideMark/>
          </w:tcPr>
          <w:p w14:paraId="2BFC95F3"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4</w:t>
            </w:r>
          </w:p>
        </w:tc>
      </w:tr>
      <w:tr w:rsidR="00C249B7" w:rsidRPr="00C249B7" w14:paraId="4A988B21" w14:textId="77777777" w:rsidTr="00C249B7">
        <w:trPr>
          <w:trHeight w:val="870"/>
        </w:trPr>
        <w:tc>
          <w:tcPr>
            <w:tcW w:w="711" w:type="dxa"/>
            <w:noWrap/>
            <w:hideMark/>
          </w:tcPr>
          <w:p w14:paraId="78951642"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27</w:t>
            </w:r>
          </w:p>
        </w:tc>
        <w:tc>
          <w:tcPr>
            <w:tcW w:w="5052" w:type="dxa"/>
            <w:noWrap/>
            <w:hideMark/>
          </w:tcPr>
          <w:p w14:paraId="0A83E8ED"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Modelo de anatomía del sistema urinario masculino, riñones de vejiga removibles de tamaño humano urinario y glándulas suprarrenales</w:t>
            </w:r>
          </w:p>
        </w:tc>
        <w:tc>
          <w:tcPr>
            <w:tcW w:w="1048" w:type="dxa"/>
            <w:noWrap/>
            <w:hideMark/>
          </w:tcPr>
          <w:p w14:paraId="018B84D3"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w:t>
            </w:r>
          </w:p>
        </w:tc>
        <w:tc>
          <w:tcPr>
            <w:tcW w:w="1158" w:type="dxa"/>
            <w:noWrap/>
            <w:hideMark/>
          </w:tcPr>
          <w:p w14:paraId="60733305"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w:t>
            </w:r>
          </w:p>
        </w:tc>
        <w:tc>
          <w:tcPr>
            <w:tcW w:w="1240" w:type="dxa"/>
            <w:noWrap/>
            <w:hideMark/>
          </w:tcPr>
          <w:p w14:paraId="3E7932A4"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4</w:t>
            </w:r>
          </w:p>
        </w:tc>
      </w:tr>
      <w:tr w:rsidR="00C249B7" w:rsidRPr="00C249B7" w14:paraId="050CA85E" w14:textId="77777777" w:rsidTr="00C249B7">
        <w:trPr>
          <w:trHeight w:val="290"/>
        </w:trPr>
        <w:tc>
          <w:tcPr>
            <w:tcW w:w="711" w:type="dxa"/>
            <w:noWrap/>
            <w:hideMark/>
          </w:tcPr>
          <w:p w14:paraId="591E4AC0"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28</w:t>
            </w:r>
          </w:p>
        </w:tc>
        <w:tc>
          <w:tcPr>
            <w:tcW w:w="5052" w:type="dxa"/>
            <w:noWrap/>
            <w:hideMark/>
          </w:tcPr>
          <w:p w14:paraId="7A2698D0"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Modelo del corazón humano, desmontable</w:t>
            </w:r>
          </w:p>
        </w:tc>
        <w:tc>
          <w:tcPr>
            <w:tcW w:w="1048" w:type="dxa"/>
            <w:noWrap/>
            <w:hideMark/>
          </w:tcPr>
          <w:p w14:paraId="35C16770"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4</w:t>
            </w:r>
          </w:p>
        </w:tc>
        <w:tc>
          <w:tcPr>
            <w:tcW w:w="1158" w:type="dxa"/>
            <w:noWrap/>
            <w:hideMark/>
          </w:tcPr>
          <w:p w14:paraId="57AA0189"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4</w:t>
            </w:r>
          </w:p>
        </w:tc>
        <w:tc>
          <w:tcPr>
            <w:tcW w:w="1240" w:type="dxa"/>
            <w:noWrap/>
            <w:hideMark/>
          </w:tcPr>
          <w:p w14:paraId="3009DA69"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8</w:t>
            </w:r>
          </w:p>
        </w:tc>
      </w:tr>
      <w:tr w:rsidR="00C249B7" w:rsidRPr="00C249B7" w14:paraId="5E468EAC" w14:textId="77777777" w:rsidTr="00C249B7">
        <w:trPr>
          <w:trHeight w:val="580"/>
        </w:trPr>
        <w:tc>
          <w:tcPr>
            <w:tcW w:w="711" w:type="dxa"/>
            <w:noWrap/>
            <w:hideMark/>
          </w:tcPr>
          <w:p w14:paraId="51A3D6CB"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29</w:t>
            </w:r>
          </w:p>
        </w:tc>
        <w:tc>
          <w:tcPr>
            <w:tcW w:w="5052" w:type="dxa"/>
            <w:noWrap/>
            <w:hideMark/>
          </w:tcPr>
          <w:p w14:paraId="15740FE0"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Modelo de demostración cardiovascular para la enseñanza</w:t>
            </w:r>
          </w:p>
        </w:tc>
        <w:tc>
          <w:tcPr>
            <w:tcW w:w="1048" w:type="dxa"/>
            <w:noWrap/>
            <w:hideMark/>
          </w:tcPr>
          <w:p w14:paraId="2091CDF5"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158" w:type="dxa"/>
            <w:noWrap/>
            <w:hideMark/>
          </w:tcPr>
          <w:p w14:paraId="1496F1B8"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240" w:type="dxa"/>
            <w:noWrap/>
            <w:hideMark/>
          </w:tcPr>
          <w:p w14:paraId="7DC3DEC8"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w:t>
            </w:r>
          </w:p>
        </w:tc>
      </w:tr>
      <w:tr w:rsidR="00C249B7" w:rsidRPr="00C249B7" w14:paraId="08FB6D47" w14:textId="77777777" w:rsidTr="00C249B7">
        <w:trPr>
          <w:trHeight w:val="870"/>
        </w:trPr>
        <w:tc>
          <w:tcPr>
            <w:tcW w:w="711" w:type="dxa"/>
            <w:noWrap/>
            <w:hideMark/>
          </w:tcPr>
          <w:p w14:paraId="53DC4B9A"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30</w:t>
            </w:r>
          </w:p>
        </w:tc>
        <w:tc>
          <w:tcPr>
            <w:tcW w:w="5052" w:type="dxa"/>
            <w:noWrap/>
            <w:hideMark/>
          </w:tcPr>
          <w:p w14:paraId="454D3B18"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Modelo funcional de laringe de anatomía 3X, modelo de faringe de laringe, modelo humano de la estructura del cuello</w:t>
            </w:r>
          </w:p>
        </w:tc>
        <w:tc>
          <w:tcPr>
            <w:tcW w:w="1048" w:type="dxa"/>
            <w:noWrap/>
            <w:hideMark/>
          </w:tcPr>
          <w:p w14:paraId="3EE0F3FE"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158" w:type="dxa"/>
            <w:noWrap/>
            <w:hideMark/>
          </w:tcPr>
          <w:p w14:paraId="56FD1CCE"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240" w:type="dxa"/>
            <w:noWrap/>
            <w:hideMark/>
          </w:tcPr>
          <w:p w14:paraId="4746FA41"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w:t>
            </w:r>
          </w:p>
        </w:tc>
      </w:tr>
      <w:tr w:rsidR="00C249B7" w:rsidRPr="00C249B7" w14:paraId="107A9C32" w14:textId="77777777" w:rsidTr="00C249B7">
        <w:trPr>
          <w:trHeight w:val="290"/>
        </w:trPr>
        <w:tc>
          <w:tcPr>
            <w:tcW w:w="711" w:type="dxa"/>
            <w:noWrap/>
            <w:hideMark/>
          </w:tcPr>
          <w:p w14:paraId="309BF238"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31</w:t>
            </w:r>
          </w:p>
        </w:tc>
        <w:tc>
          <w:tcPr>
            <w:tcW w:w="5052" w:type="dxa"/>
            <w:noWrap/>
            <w:hideMark/>
          </w:tcPr>
          <w:p w14:paraId="69A81560"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Modelo de anatomía del oído humano</w:t>
            </w:r>
          </w:p>
        </w:tc>
        <w:tc>
          <w:tcPr>
            <w:tcW w:w="1048" w:type="dxa"/>
            <w:noWrap/>
            <w:hideMark/>
          </w:tcPr>
          <w:p w14:paraId="7048E534"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158" w:type="dxa"/>
            <w:noWrap/>
            <w:hideMark/>
          </w:tcPr>
          <w:p w14:paraId="378DFA38"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1</w:t>
            </w:r>
          </w:p>
        </w:tc>
        <w:tc>
          <w:tcPr>
            <w:tcW w:w="1240" w:type="dxa"/>
            <w:noWrap/>
            <w:hideMark/>
          </w:tcPr>
          <w:p w14:paraId="5CC519C6"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w:t>
            </w:r>
          </w:p>
        </w:tc>
      </w:tr>
      <w:tr w:rsidR="00C249B7" w:rsidRPr="00C249B7" w14:paraId="6C753828" w14:textId="77777777" w:rsidTr="00C249B7">
        <w:trPr>
          <w:trHeight w:val="580"/>
        </w:trPr>
        <w:tc>
          <w:tcPr>
            <w:tcW w:w="711" w:type="dxa"/>
            <w:noWrap/>
            <w:hideMark/>
          </w:tcPr>
          <w:p w14:paraId="4AC6E6C8"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32</w:t>
            </w:r>
          </w:p>
        </w:tc>
        <w:tc>
          <w:tcPr>
            <w:tcW w:w="5052" w:type="dxa"/>
            <w:noWrap/>
            <w:hideMark/>
          </w:tcPr>
          <w:p w14:paraId="4B905E79"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Modelo anatómico del hígado humano</w:t>
            </w:r>
          </w:p>
        </w:tc>
        <w:tc>
          <w:tcPr>
            <w:tcW w:w="1048" w:type="dxa"/>
            <w:noWrap/>
            <w:hideMark/>
          </w:tcPr>
          <w:p w14:paraId="7C851D4C"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w:t>
            </w:r>
          </w:p>
        </w:tc>
        <w:tc>
          <w:tcPr>
            <w:tcW w:w="1158" w:type="dxa"/>
            <w:noWrap/>
            <w:hideMark/>
          </w:tcPr>
          <w:p w14:paraId="19C1E88B"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2</w:t>
            </w:r>
          </w:p>
        </w:tc>
        <w:tc>
          <w:tcPr>
            <w:tcW w:w="1240" w:type="dxa"/>
            <w:noWrap/>
            <w:hideMark/>
          </w:tcPr>
          <w:p w14:paraId="3F02E0C2" w14:textId="77777777" w:rsidR="00C249B7" w:rsidRPr="00C249B7" w:rsidRDefault="00C249B7" w:rsidP="00C249B7">
            <w:pPr>
              <w:jc w:val="both"/>
              <w:rPr>
                <w:rFonts w:ascii="Calibri" w:hAnsi="Calibri" w:cs="Calibri"/>
                <w:sz w:val="22"/>
                <w:szCs w:val="22"/>
              </w:rPr>
            </w:pPr>
            <w:r w:rsidRPr="00C249B7">
              <w:rPr>
                <w:rFonts w:ascii="Calibri" w:hAnsi="Calibri" w:cs="Calibri"/>
                <w:sz w:val="22"/>
                <w:szCs w:val="22"/>
              </w:rPr>
              <w:t>4</w:t>
            </w:r>
          </w:p>
        </w:tc>
      </w:tr>
    </w:tbl>
    <w:p w14:paraId="3D3B26BC" w14:textId="77777777" w:rsidR="00AD560E" w:rsidRPr="004438FF" w:rsidRDefault="00AD560E" w:rsidP="00962B3F">
      <w:pPr>
        <w:spacing w:after="0"/>
        <w:jc w:val="both"/>
        <w:rPr>
          <w:rFonts w:ascii="Calibri" w:hAnsi="Calibri" w:cs="Calibri"/>
          <w:b/>
          <w:bCs/>
          <w:sz w:val="22"/>
          <w:szCs w:val="22"/>
        </w:rPr>
      </w:pPr>
    </w:p>
    <w:sectPr w:rsidR="00AD560E" w:rsidRPr="004438FF" w:rsidSect="00A420CA">
      <w:headerReference w:type="default" r:id="rId63"/>
      <w:footerReference w:type="default" r:id="rId64"/>
      <w:pgSz w:w="12240" w:h="15840"/>
      <w:pgMar w:top="1418" w:right="1701" w:bottom="1418" w:left="1701" w:header="850"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22D6F2" w14:textId="77777777" w:rsidR="00A97C49" w:rsidRDefault="00A97C49" w:rsidP="00A420CA">
      <w:pPr>
        <w:spacing w:after="0" w:line="240" w:lineRule="auto"/>
      </w:pPr>
      <w:r>
        <w:separator/>
      </w:r>
    </w:p>
  </w:endnote>
  <w:endnote w:type="continuationSeparator" w:id="0">
    <w:p w14:paraId="234B256A" w14:textId="77777777" w:rsidR="00A97C49" w:rsidRDefault="00A97C49" w:rsidP="00A420C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Aptos Narrow">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94127274"/>
      <w:docPartObj>
        <w:docPartGallery w:val="Page Numbers (Bottom of Page)"/>
        <w:docPartUnique/>
      </w:docPartObj>
    </w:sdtPr>
    <w:sdtEndPr/>
    <w:sdtContent>
      <w:p w14:paraId="40F82A05" w14:textId="662CF25B" w:rsidR="008B2B12" w:rsidRDefault="008B2B12">
        <w:pPr>
          <w:pStyle w:val="Piedepgina"/>
          <w:jc w:val="right"/>
        </w:pPr>
        <w:r>
          <w:fldChar w:fldCharType="begin"/>
        </w:r>
        <w:r>
          <w:instrText>PAGE   \* MERGEFORMAT</w:instrText>
        </w:r>
        <w:r>
          <w:fldChar w:fldCharType="separate"/>
        </w:r>
        <w:r>
          <w:rPr>
            <w:lang w:val="es-MX"/>
          </w:rPr>
          <w:t>2</w:t>
        </w:r>
        <w:r>
          <w:fldChar w:fldCharType="end"/>
        </w:r>
      </w:p>
    </w:sdtContent>
  </w:sdt>
  <w:p w14:paraId="41C7D079" w14:textId="77777777" w:rsidR="008B2B12" w:rsidRDefault="008B2B12">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ED738C" w14:textId="77777777" w:rsidR="00A97C49" w:rsidRDefault="00A97C49" w:rsidP="00A420CA">
      <w:pPr>
        <w:spacing w:after="0" w:line="240" w:lineRule="auto"/>
      </w:pPr>
      <w:r>
        <w:separator/>
      </w:r>
    </w:p>
  </w:footnote>
  <w:footnote w:type="continuationSeparator" w:id="0">
    <w:p w14:paraId="6D64CF7C" w14:textId="77777777" w:rsidR="00A97C49" w:rsidRDefault="00A97C49" w:rsidP="00A420C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929B3E" w14:textId="07EF7576" w:rsidR="00A420CA" w:rsidRDefault="00A420CA">
    <w:pPr>
      <w:pStyle w:val="Encabezado"/>
    </w:pPr>
    <w:r>
      <w:rPr>
        <w:noProof/>
      </w:rPr>
      <w:drawing>
        <wp:anchor distT="0" distB="0" distL="114300" distR="114300" simplePos="0" relativeHeight="251659264" behindDoc="0" locked="0" layoutInCell="1" hidden="0" allowOverlap="1" wp14:anchorId="0879EE70" wp14:editId="0412DC58">
          <wp:simplePos x="0" y="0"/>
          <wp:positionH relativeFrom="margin">
            <wp:posOffset>-524550</wp:posOffset>
          </wp:positionH>
          <wp:positionV relativeFrom="paragraph">
            <wp:posOffset>-398129</wp:posOffset>
          </wp:positionV>
          <wp:extent cx="6713316" cy="792866"/>
          <wp:effectExtent l="0" t="0" r="0" b="7620"/>
          <wp:wrapNone/>
          <wp:docPr id="736965707" name="image60.png" descr="Imagen que contiene Texto&#10;&#10;El contenido generado por IA puede ser incorrecto."/>
          <wp:cNvGraphicFramePr/>
          <a:graphic xmlns:a="http://schemas.openxmlformats.org/drawingml/2006/main">
            <a:graphicData uri="http://schemas.openxmlformats.org/drawingml/2006/picture">
              <pic:pic xmlns:pic="http://schemas.openxmlformats.org/drawingml/2006/picture">
                <pic:nvPicPr>
                  <pic:cNvPr id="0" name="image60.png" descr="Imagen que contiene Texto&#10;&#10;El contenido generado por IA puede ser incorrecto."/>
                  <pic:cNvPicPr preferRelativeResize="0"/>
                </pic:nvPicPr>
                <pic:blipFill>
                  <a:blip r:embed="rId1"/>
                  <a:srcRect t="39375" b="32926"/>
                  <a:stretch>
                    <a:fillRect/>
                  </a:stretch>
                </pic:blipFill>
                <pic:spPr>
                  <a:xfrm>
                    <a:off x="0" y="0"/>
                    <a:ext cx="6819978" cy="805463"/>
                  </a:xfrm>
                  <a:prstGeom prst="rect">
                    <a:avLst/>
                  </a:prstGeom>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DF47B6"/>
    <w:multiLevelType w:val="hybridMultilevel"/>
    <w:tmpl w:val="848C53E6"/>
    <w:lvl w:ilvl="0" w:tplc="3D58C898">
      <w:start w:val="8"/>
      <w:numFmt w:val="decimal"/>
      <w:lvlText w:val="%1."/>
      <w:lvlJc w:val="left"/>
      <w:pPr>
        <w:ind w:left="360" w:hanging="360"/>
      </w:pPr>
      <w:rPr>
        <w:rFonts w:hint="default"/>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1" w15:restartNumberingAfterBreak="0">
    <w:nsid w:val="08955AB0"/>
    <w:multiLevelType w:val="hybridMultilevel"/>
    <w:tmpl w:val="FCBE97F0"/>
    <w:lvl w:ilvl="0" w:tplc="7026C034">
      <w:start w:val="2"/>
      <w:numFmt w:val="bullet"/>
      <w:lvlText w:val=""/>
      <w:lvlJc w:val="left"/>
      <w:pPr>
        <w:ind w:left="1070" w:hanging="710"/>
      </w:pPr>
      <w:rPr>
        <w:rFonts w:ascii="Symbol" w:eastAsiaTheme="minorHAnsi" w:hAnsi="Symbol" w:cs="Calibri"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 w15:restartNumberingAfterBreak="0">
    <w:nsid w:val="1D562DF0"/>
    <w:multiLevelType w:val="multilevel"/>
    <w:tmpl w:val="F594CF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227C160D"/>
    <w:multiLevelType w:val="multilevel"/>
    <w:tmpl w:val="224AFCD0"/>
    <w:lvl w:ilvl="0">
      <w:start w:val="6"/>
      <w:numFmt w:val="decimal"/>
      <w:lvlText w:val="%1."/>
      <w:lvlJc w:val="left"/>
      <w:pPr>
        <w:ind w:left="710" w:hanging="710"/>
      </w:pPr>
      <w:rPr>
        <w:rFonts w:hint="default"/>
      </w:rPr>
    </w:lvl>
    <w:lvl w:ilvl="1">
      <w:start w:val="1"/>
      <w:numFmt w:val="decimal"/>
      <w:isLgl/>
      <w:lvlText w:val="%1.%2"/>
      <w:lvlJc w:val="left"/>
      <w:pPr>
        <w:ind w:left="1068" w:hanging="360"/>
      </w:pPr>
      <w:rPr>
        <w:rFonts w:hint="default"/>
      </w:rPr>
    </w:lvl>
    <w:lvl w:ilvl="2">
      <w:start w:val="1"/>
      <w:numFmt w:val="decimal"/>
      <w:isLgl/>
      <w:lvlText w:val="%1.%2.%3"/>
      <w:lvlJc w:val="left"/>
      <w:pPr>
        <w:ind w:left="2136" w:hanging="720"/>
      </w:pPr>
      <w:rPr>
        <w:rFonts w:hint="default"/>
      </w:rPr>
    </w:lvl>
    <w:lvl w:ilvl="3">
      <w:start w:val="1"/>
      <w:numFmt w:val="decimal"/>
      <w:isLgl/>
      <w:lvlText w:val="%1.%2.%3.%4"/>
      <w:lvlJc w:val="left"/>
      <w:pPr>
        <w:ind w:left="2844" w:hanging="720"/>
      </w:pPr>
      <w:rPr>
        <w:rFonts w:hint="default"/>
      </w:rPr>
    </w:lvl>
    <w:lvl w:ilvl="4">
      <w:start w:val="1"/>
      <w:numFmt w:val="decimal"/>
      <w:isLgl/>
      <w:lvlText w:val="%1.%2.%3.%4.%5"/>
      <w:lvlJc w:val="left"/>
      <w:pPr>
        <w:ind w:left="3912" w:hanging="1080"/>
      </w:pPr>
      <w:rPr>
        <w:rFonts w:hint="default"/>
      </w:rPr>
    </w:lvl>
    <w:lvl w:ilvl="5">
      <w:start w:val="1"/>
      <w:numFmt w:val="decimal"/>
      <w:isLgl/>
      <w:lvlText w:val="%1.%2.%3.%4.%5.%6"/>
      <w:lvlJc w:val="left"/>
      <w:pPr>
        <w:ind w:left="4620" w:hanging="1080"/>
      </w:pPr>
      <w:rPr>
        <w:rFonts w:hint="default"/>
      </w:rPr>
    </w:lvl>
    <w:lvl w:ilvl="6">
      <w:start w:val="1"/>
      <w:numFmt w:val="decimal"/>
      <w:isLgl/>
      <w:lvlText w:val="%1.%2.%3.%4.%5.%6.%7"/>
      <w:lvlJc w:val="left"/>
      <w:pPr>
        <w:ind w:left="5688" w:hanging="1440"/>
      </w:pPr>
      <w:rPr>
        <w:rFonts w:hint="default"/>
      </w:rPr>
    </w:lvl>
    <w:lvl w:ilvl="7">
      <w:start w:val="1"/>
      <w:numFmt w:val="decimal"/>
      <w:isLgl/>
      <w:lvlText w:val="%1.%2.%3.%4.%5.%6.%7.%8"/>
      <w:lvlJc w:val="left"/>
      <w:pPr>
        <w:ind w:left="6396" w:hanging="1440"/>
      </w:pPr>
      <w:rPr>
        <w:rFonts w:hint="default"/>
      </w:rPr>
    </w:lvl>
    <w:lvl w:ilvl="8">
      <w:start w:val="1"/>
      <w:numFmt w:val="decimal"/>
      <w:isLgl/>
      <w:lvlText w:val="%1.%2.%3.%4.%5.%6.%7.%8.%9"/>
      <w:lvlJc w:val="left"/>
      <w:pPr>
        <w:ind w:left="7104" w:hanging="1440"/>
      </w:pPr>
      <w:rPr>
        <w:rFonts w:hint="default"/>
      </w:rPr>
    </w:lvl>
  </w:abstractNum>
  <w:abstractNum w:abstractNumId="4" w15:restartNumberingAfterBreak="0">
    <w:nsid w:val="26E83C2D"/>
    <w:multiLevelType w:val="hybridMultilevel"/>
    <w:tmpl w:val="B9BCE10A"/>
    <w:lvl w:ilvl="0" w:tplc="440A000F">
      <w:start w:val="1"/>
      <w:numFmt w:val="decimal"/>
      <w:lvlText w:val="%1."/>
      <w:lvlJc w:val="left"/>
      <w:pPr>
        <w:ind w:left="720" w:hanging="360"/>
      </w:p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5" w15:restartNumberingAfterBreak="0">
    <w:nsid w:val="2C7673E7"/>
    <w:multiLevelType w:val="hybridMultilevel"/>
    <w:tmpl w:val="E66EB444"/>
    <w:lvl w:ilvl="0" w:tplc="3214B2A4">
      <w:start w:val="1"/>
      <w:numFmt w:val="decimal"/>
      <w:lvlText w:val="%1)"/>
      <w:lvlJc w:val="left"/>
      <w:pPr>
        <w:ind w:left="720" w:hanging="360"/>
      </w:pPr>
      <w:rPr>
        <w:rFonts w:hint="default"/>
        <w:b w:val="0"/>
        <w:bCs w:val="0"/>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6" w15:restartNumberingAfterBreak="0">
    <w:nsid w:val="3DFD4C7A"/>
    <w:multiLevelType w:val="hybridMultilevel"/>
    <w:tmpl w:val="49D6FD4C"/>
    <w:lvl w:ilvl="0" w:tplc="CEF8B4BA">
      <w:start w:val="1"/>
      <w:numFmt w:val="decimal"/>
      <w:lvlText w:val="%1."/>
      <w:lvlJc w:val="left"/>
      <w:pPr>
        <w:ind w:left="360" w:hanging="360"/>
      </w:pPr>
      <w:rPr>
        <w:b w:val="0"/>
        <w:bCs w:val="0"/>
      </w:rPr>
    </w:lvl>
    <w:lvl w:ilvl="1" w:tplc="440A0019" w:tentative="1">
      <w:start w:val="1"/>
      <w:numFmt w:val="lowerLetter"/>
      <w:lvlText w:val="%2."/>
      <w:lvlJc w:val="left"/>
      <w:pPr>
        <w:ind w:left="1080" w:hanging="360"/>
      </w:pPr>
    </w:lvl>
    <w:lvl w:ilvl="2" w:tplc="440A001B" w:tentative="1">
      <w:start w:val="1"/>
      <w:numFmt w:val="lowerRoman"/>
      <w:lvlText w:val="%3."/>
      <w:lvlJc w:val="right"/>
      <w:pPr>
        <w:ind w:left="1800" w:hanging="180"/>
      </w:pPr>
    </w:lvl>
    <w:lvl w:ilvl="3" w:tplc="440A000F" w:tentative="1">
      <w:start w:val="1"/>
      <w:numFmt w:val="decimal"/>
      <w:lvlText w:val="%4."/>
      <w:lvlJc w:val="left"/>
      <w:pPr>
        <w:ind w:left="2520" w:hanging="360"/>
      </w:pPr>
    </w:lvl>
    <w:lvl w:ilvl="4" w:tplc="440A0019" w:tentative="1">
      <w:start w:val="1"/>
      <w:numFmt w:val="lowerLetter"/>
      <w:lvlText w:val="%5."/>
      <w:lvlJc w:val="left"/>
      <w:pPr>
        <w:ind w:left="3240" w:hanging="360"/>
      </w:pPr>
    </w:lvl>
    <w:lvl w:ilvl="5" w:tplc="440A001B" w:tentative="1">
      <w:start w:val="1"/>
      <w:numFmt w:val="lowerRoman"/>
      <w:lvlText w:val="%6."/>
      <w:lvlJc w:val="right"/>
      <w:pPr>
        <w:ind w:left="3960" w:hanging="180"/>
      </w:pPr>
    </w:lvl>
    <w:lvl w:ilvl="6" w:tplc="440A000F" w:tentative="1">
      <w:start w:val="1"/>
      <w:numFmt w:val="decimal"/>
      <w:lvlText w:val="%7."/>
      <w:lvlJc w:val="left"/>
      <w:pPr>
        <w:ind w:left="4680" w:hanging="360"/>
      </w:pPr>
    </w:lvl>
    <w:lvl w:ilvl="7" w:tplc="440A0019" w:tentative="1">
      <w:start w:val="1"/>
      <w:numFmt w:val="lowerLetter"/>
      <w:lvlText w:val="%8."/>
      <w:lvlJc w:val="left"/>
      <w:pPr>
        <w:ind w:left="5400" w:hanging="360"/>
      </w:pPr>
    </w:lvl>
    <w:lvl w:ilvl="8" w:tplc="440A001B" w:tentative="1">
      <w:start w:val="1"/>
      <w:numFmt w:val="lowerRoman"/>
      <w:lvlText w:val="%9."/>
      <w:lvlJc w:val="right"/>
      <w:pPr>
        <w:ind w:left="6120" w:hanging="180"/>
      </w:pPr>
    </w:lvl>
  </w:abstractNum>
  <w:abstractNum w:abstractNumId="7" w15:restartNumberingAfterBreak="0">
    <w:nsid w:val="3F8D3D19"/>
    <w:multiLevelType w:val="multilevel"/>
    <w:tmpl w:val="94B2E466"/>
    <w:lvl w:ilvl="0">
      <w:start w:val="3"/>
      <w:numFmt w:val="decimal"/>
      <w:lvlText w:val="%1."/>
      <w:lvlJc w:val="left"/>
      <w:pPr>
        <w:ind w:left="710" w:hanging="710"/>
      </w:pPr>
      <w:rPr>
        <w:rFonts w:hint="default"/>
      </w:rPr>
    </w:lvl>
    <w:lvl w:ilvl="1">
      <w:start w:val="1"/>
      <w:numFmt w:val="decimal"/>
      <w:isLgl/>
      <w:lvlText w:val="%1.%2"/>
      <w:lvlJc w:val="left"/>
      <w:pPr>
        <w:ind w:left="1068" w:hanging="360"/>
      </w:pPr>
      <w:rPr>
        <w:rFonts w:hint="default"/>
      </w:rPr>
    </w:lvl>
    <w:lvl w:ilvl="2">
      <w:start w:val="1"/>
      <w:numFmt w:val="decimal"/>
      <w:isLgl/>
      <w:lvlText w:val="%1.%2.%3"/>
      <w:lvlJc w:val="left"/>
      <w:pPr>
        <w:ind w:left="2136" w:hanging="720"/>
      </w:pPr>
      <w:rPr>
        <w:rFonts w:hint="default"/>
      </w:rPr>
    </w:lvl>
    <w:lvl w:ilvl="3">
      <w:start w:val="1"/>
      <w:numFmt w:val="decimal"/>
      <w:isLgl/>
      <w:lvlText w:val="%1.%2.%3.%4"/>
      <w:lvlJc w:val="left"/>
      <w:pPr>
        <w:ind w:left="2844" w:hanging="720"/>
      </w:pPr>
      <w:rPr>
        <w:rFonts w:hint="default"/>
      </w:rPr>
    </w:lvl>
    <w:lvl w:ilvl="4">
      <w:start w:val="1"/>
      <w:numFmt w:val="decimal"/>
      <w:isLgl/>
      <w:lvlText w:val="%1.%2.%3.%4.%5"/>
      <w:lvlJc w:val="left"/>
      <w:pPr>
        <w:ind w:left="3912" w:hanging="1080"/>
      </w:pPr>
      <w:rPr>
        <w:rFonts w:hint="default"/>
      </w:rPr>
    </w:lvl>
    <w:lvl w:ilvl="5">
      <w:start w:val="1"/>
      <w:numFmt w:val="decimal"/>
      <w:isLgl/>
      <w:lvlText w:val="%1.%2.%3.%4.%5.%6"/>
      <w:lvlJc w:val="left"/>
      <w:pPr>
        <w:ind w:left="4620" w:hanging="1080"/>
      </w:pPr>
      <w:rPr>
        <w:rFonts w:hint="default"/>
      </w:rPr>
    </w:lvl>
    <w:lvl w:ilvl="6">
      <w:start w:val="1"/>
      <w:numFmt w:val="decimal"/>
      <w:isLgl/>
      <w:lvlText w:val="%1.%2.%3.%4.%5.%6.%7"/>
      <w:lvlJc w:val="left"/>
      <w:pPr>
        <w:ind w:left="5688" w:hanging="1440"/>
      </w:pPr>
      <w:rPr>
        <w:rFonts w:hint="default"/>
      </w:rPr>
    </w:lvl>
    <w:lvl w:ilvl="7">
      <w:start w:val="1"/>
      <w:numFmt w:val="decimal"/>
      <w:isLgl/>
      <w:lvlText w:val="%1.%2.%3.%4.%5.%6.%7.%8"/>
      <w:lvlJc w:val="left"/>
      <w:pPr>
        <w:ind w:left="6396" w:hanging="1440"/>
      </w:pPr>
      <w:rPr>
        <w:rFonts w:hint="default"/>
      </w:rPr>
    </w:lvl>
    <w:lvl w:ilvl="8">
      <w:start w:val="1"/>
      <w:numFmt w:val="decimal"/>
      <w:isLgl/>
      <w:lvlText w:val="%1.%2.%3.%4.%5.%6.%7.%8.%9"/>
      <w:lvlJc w:val="left"/>
      <w:pPr>
        <w:ind w:left="7104" w:hanging="1440"/>
      </w:pPr>
      <w:rPr>
        <w:rFonts w:hint="default"/>
      </w:rPr>
    </w:lvl>
  </w:abstractNum>
  <w:abstractNum w:abstractNumId="8" w15:restartNumberingAfterBreak="0">
    <w:nsid w:val="4A9E4D86"/>
    <w:multiLevelType w:val="hybridMultilevel"/>
    <w:tmpl w:val="113A22EE"/>
    <w:lvl w:ilvl="0" w:tplc="DC6CC050">
      <w:start w:val="9"/>
      <w:numFmt w:val="decimal"/>
      <w:lvlText w:val="%1."/>
      <w:lvlJc w:val="left"/>
      <w:pPr>
        <w:ind w:left="360" w:hanging="360"/>
      </w:pPr>
      <w:rPr>
        <w:rFonts w:hint="default"/>
      </w:rPr>
    </w:lvl>
    <w:lvl w:ilvl="1" w:tplc="440A0019" w:tentative="1">
      <w:start w:val="1"/>
      <w:numFmt w:val="lowerLetter"/>
      <w:lvlText w:val="%2."/>
      <w:lvlJc w:val="left"/>
      <w:pPr>
        <w:ind w:left="1080" w:hanging="360"/>
      </w:pPr>
    </w:lvl>
    <w:lvl w:ilvl="2" w:tplc="440A001B" w:tentative="1">
      <w:start w:val="1"/>
      <w:numFmt w:val="lowerRoman"/>
      <w:lvlText w:val="%3."/>
      <w:lvlJc w:val="right"/>
      <w:pPr>
        <w:ind w:left="1800" w:hanging="180"/>
      </w:pPr>
    </w:lvl>
    <w:lvl w:ilvl="3" w:tplc="440A000F" w:tentative="1">
      <w:start w:val="1"/>
      <w:numFmt w:val="decimal"/>
      <w:lvlText w:val="%4."/>
      <w:lvlJc w:val="left"/>
      <w:pPr>
        <w:ind w:left="2520" w:hanging="360"/>
      </w:pPr>
    </w:lvl>
    <w:lvl w:ilvl="4" w:tplc="440A0019" w:tentative="1">
      <w:start w:val="1"/>
      <w:numFmt w:val="lowerLetter"/>
      <w:lvlText w:val="%5."/>
      <w:lvlJc w:val="left"/>
      <w:pPr>
        <w:ind w:left="3240" w:hanging="360"/>
      </w:pPr>
    </w:lvl>
    <w:lvl w:ilvl="5" w:tplc="440A001B" w:tentative="1">
      <w:start w:val="1"/>
      <w:numFmt w:val="lowerRoman"/>
      <w:lvlText w:val="%6."/>
      <w:lvlJc w:val="right"/>
      <w:pPr>
        <w:ind w:left="3960" w:hanging="180"/>
      </w:pPr>
    </w:lvl>
    <w:lvl w:ilvl="6" w:tplc="440A000F" w:tentative="1">
      <w:start w:val="1"/>
      <w:numFmt w:val="decimal"/>
      <w:lvlText w:val="%7."/>
      <w:lvlJc w:val="left"/>
      <w:pPr>
        <w:ind w:left="4680" w:hanging="360"/>
      </w:pPr>
    </w:lvl>
    <w:lvl w:ilvl="7" w:tplc="440A0019" w:tentative="1">
      <w:start w:val="1"/>
      <w:numFmt w:val="lowerLetter"/>
      <w:lvlText w:val="%8."/>
      <w:lvlJc w:val="left"/>
      <w:pPr>
        <w:ind w:left="5400" w:hanging="360"/>
      </w:pPr>
    </w:lvl>
    <w:lvl w:ilvl="8" w:tplc="440A001B" w:tentative="1">
      <w:start w:val="1"/>
      <w:numFmt w:val="lowerRoman"/>
      <w:lvlText w:val="%9."/>
      <w:lvlJc w:val="right"/>
      <w:pPr>
        <w:ind w:left="6120" w:hanging="180"/>
      </w:pPr>
    </w:lvl>
  </w:abstractNum>
  <w:abstractNum w:abstractNumId="9" w15:restartNumberingAfterBreak="0">
    <w:nsid w:val="4DBDA5D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575B089E"/>
    <w:multiLevelType w:val="hybridMultilevel"/>
    <w:tmpl w:val="A0C8CB16"/>
    <w:lvl w:ilvl="0" w:tplc="440A000F">
      <w:start w:val="1"/>
      <w:numFmt w:val="decimal"/>
      <w:lvlText w:val="%1."/>
      <w:lvlJc w:val="left"/>
      <w:pPr>
        <w:ind w:left="1068" w:hanging="360"/>
      </w:pPr>
    </w:lvl>
    <w:lvl w:ilvl="1" w:tplc="440A0019" w:tentative="1">
      <w:start w:val="1"/>
      <w:numFmt w:val="lowerLetter"/>
      <w:lvlText w:val="%2."/>
      <w:lvlJc w:val="left"/>
      <w:pPr>
        <w:ind w:left="1788" w:hanging="360"/>
      </w:pPr>
    </w:lvl>
    <w:lvl w:ilvl="2" w:tplc="440A001B" w:tentative="1">
      <w:start w:val="1"/>
      <w:numFmt w:val="lowerRoman"/>
      <w:lvlText w:val="%3."/>
      <w:lvlJc w:val="right"/>
      <w:pPr>
        <w:ind w:left="2508" w:hanging="180"/>
      </w:pPr>
    </w:lvl>
    <w:lvl w:ilvl="3" w:tplc="440A000F" w:tentative="1">
      <w:start w:val="1"/>
      <w:numFmt w:val="decimal"/>
      <w:lvlText w:val="%4."/>
      <w:lvlJc w:val="left"/>
      <w:pPr>
        <w:ind w:left="3228" w:hanging="360"/>
      </w:pPr>
    </w:lvl>
    <w:lvl w:ilvl="4" w:tplc="440A0019" w:tentative="1">
      <w:start w:val="1"/>
      <w:numFmt w:val="lowerLetter"/>
      <w:lvlText w:val="%5."/>
      <w:lvlJc w:val="left"/>
      <w:pPr>
        <w:ind w:left="3948" w:hanging="360"/>
      </w:pPr>
    </w:lvl>
    <w:lvl w:ilvl="5" w:tplc="440A001B" w:tentative="1">
      <w:start w:val="1"/>
      <w:numFmt w:val="lowerRoman"/>
      <w:lvlText w:val="%6."/>
      <w:lvlJc w:val="right"/>
      <w:pPr>
        <w:ind w:left="4668" w:hanging="180"/>
      </w:pPr>
    </w:lvl>
    <w:lvl w:ilvl="6" w:tplc="440A000F" w:tentative="1">
      <w:start w:val="1"/>
      <w:numFmt w:val="decimal"/>
      <w:lvlText w:val="%7."/>
      <w:lvlJc w:val="left"/>
      <w:pPr>
        <w:ind w:left="5388" w:hanging="360"/>
      </w:pPr>
    </w:lvl>
    <w:lvl w:ilvl="7" w:tplc="440A0019" w:tentative="1">
      <w:start w:val="1"/>
      <w:numFmt w:val="lowerLetter"/>
      <w:lvlText w:val="%8."/>
      <w:lvlJc w:val="left"/>
      <w:pPr>
        <w:ind w:left="6108" w:hanging="360"/>
      </w:pPr>
    </w:lvl>
    <w:lvl w:ilvl="8" w:tplc="440A001B" w:tentative="1">
      <w:start w:val="1"/>
      <w:numFmt w:val="lowerRoman"/>
      <w:lvlText w:val="%9."/>
      <w:lvlJc w:val="right"/>
      <w:pPr>
        <w:ind w:left="6828" w:hanging="180"/>
      </w:pPr>
    </w:lvl>
  </w:abstractNum>
  <w:abstractNum w:abstractNumId="11" w15:restartNumberingAfterBreak="0">
    <w:nsid w:val="58E1696F"/>
    <w:multiLevelType w:val="multilevel"/>
    <w:tmpl w:val="2DE4C8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5C6901C9"/>
    <w:multiLevelType w:val="multilevel"/>
    <w:tmpl w:val="A1E090F4"/>
    <w:lvl w:ilvl="0">
      <w:start w:val="1"/>
      <w:numFmt w:val="decimal"/>
      <w:lvlText w:val="%1."/>
      <w:lvlJc w:val="left"/>
      <w:pPr>
        <w:ind w:left="710" w:hanging="710"/>
      </w:pPr>
      <w:rPr>
        <w:rFonts w:hint="default"/>
      </w:rPr>
    </w:lvl>
    <w:lvl w:ilvl="1">
      <w:start w:val="1"/>
      <w:numFmt w:val="decimal"/>
      <w:isLgl/>
      <w:lvlText w:val="%1.%2"/>
      <w:lvlJc w:val="left"/>
      <w:pPr>
        <w:ind w:left="1068" w:hanging="360"/>
      </w:pPr>
      <w:rPr>
        <w:rFonts w:hint="default"/>
      </w:rPr>
    </w:lvl>
    <w:lvl w:ilvl="2">
      <w:start w:val="1"/>
      <w:numFmt w:val="decimal"/>
      <w:isLgl/>
      <w:lvlText w:val="%1.%2.%3"/>
      <w:lvlJc w:val="left"/>
      <w:pPr>
        <w:ind w:left="2136" w:hanging="720"/>
      </w:pPr>
      <w:rPr>
        <w:rFonts w:hint="default"/>
      </w:rPr>
    </w:lvl>
    <w:lvl w:ilvl="3">
      <w:start w:val="1"/>
      <w:numFmt w:val="decimal"/>
      <w:isLgl/>
      <w:lvlText w:val="%1.%2.%3.%4"/>
      <w:lvlJc w:val="left"/>
      <w:pPr>
        <w:ind w:left="2844" w:hanging="720"/>
      </w:pPr>
      <w:rPr>
        <w:rFonts w:hint="default"/>
      </w:rPr>
    </w:lvl>
    <w:lvl w:ilvl="4">
      <w:start w:val="1"/>
      <w:numFmt w:val="decimal"/>
      <w:isLgl/>
      <w:lvlText w:val="%1.%2.%3.%4.%5"/>
      <w:lvlJc w:val="left"/>
      <w:pPr>
        <w:ind w:left="3912" w:hanging="1080"/>
      </w:pPr>
      <w:rPr>
        <w:rFonts w:hint="default"/>
      </w:rPr>
    </w:lvl>
    <w:lvl w:ilvl="5">
      <w:start w:val="1"/>
      <w:numFmt w:val="decimal"/>
      <w:isLgl/>
      <w:lvlText w:val="%1.%2.%3.%4.%5.%6"/>
      <w:lvlJc w:val="left"/>
      <w:pPr>
        <w:ind w:left="4620" w:hanging="1080"/>
      </w:pPr>
      <w:rPr>
        <w:rFonts w:hint="default"/>
      </w:rPr>
    </w:lvl>
    <w:lvl w:ilvl="6">
      <w:start w:val="1"/>
      <w:numFmt w:val="decimal"/>
      <w:isLgl/>
      <w:lvlText w:val="%1.%2.%3.%4.%5.%6.%7"/>
      <w:lvlJc w:val="left"/>
      <w:pPr>
        <w:ind w:left="5688" w:hanging="1440"/>
      </w:pPr>
      <w:rPr>
        <w:rFonts w:hint="default"/>
      </w:rPr>
    </w:lvl>
    <w:lvl w:ilvl="7">
      <w:start w:val="1"/>
      <w:numFmt w:val="decimal"/>
      <w:isLgl/>
      <w:lvlText w:val="%1.%2.%3.%4.%5.%6.%7.%8"/>
      <w:lvlJc w:val="left"/>
      <w:pPr>
        <w:ind w:left="6396" w:hanging="1440"/>
      </w:pPr>
      <w:rPr>
        <w:rFonts w:hint="default"/>
      </w:rPr>
    </w:lvl>
    <w:lvl w:ilvl="8">
      <w:start w:val="1"/>
      <w:numFmt w:val="decimal"/>
      <w:isLgl/>
      <w:lvlText w:val="%1.%2.%3.%4.%5.%6.%7.%8.%9"/>
      <w:lvlJc w:val="left"/>
      <w:pPr>
        <w:ind w:left="7104" w:hanging="1440"/>
      </w:pPr>
      <w:rPr>
        <w:rFonts w:hint="default"/>
      </w:rPr>
    </w:lvl>
  </w:abstractNum>
  <w:abstractNum w:abstractNumId="13" w15:restartNumberingAfterBreak="0">
    <w:nsid w:val="5DB836AA"/>
    <w:multiLevelType w:val="hybridMultilevel"/>
    <w:tmpl w:val="C0B2EAE8"/>
    <w:lvl w:ilvl="0" w:tplc="440A000F">
      <w:start w:val="1"/>
      <w:numFmt w:val="decimal"/>
      <w:lvlText w:val="%1."/>
      <w:lvlJc w:val="left"/>
      <w:pPr>
        <w:ind w:left="720" w:hanging="360"/>
      </w:p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14" w15:restartNumberingAfterBreak="0">
    <w:nsid w:val="664D6EC2"/>
    <w:multiLevelType w:val="hybridMultilevel"/>
    <w:tmpl w:val="475854AA"/>
    <w:lvl w:ilvl="0" w:tplc="440A000F">
      <w:start w:val="1"/>
      <w:numFmt w:val="decimal"/>
      <w:lvlText w:val="%1."/>
      <w:lvlJc w:val="left"/>
      <w:pPr>
        <w:ind w:left="1068" w:hanging="360"/>
      </w:pPr>
    </w:lvl>
    <w:lvl w:ilvl="1" w:tplc="440A0019">
      <w:start w:val="1"/>
      <w:numFmt w:val="lowerLetter"/>
      <w:lvlText w:val="%2."/>
      <w:lvlJc w:val="left"/>
      <w:pPr>
        <w:ind w:left="1788" w:hanging="360"/>
      </w:pPr>
    </w:lvl>
    <w:lvl w:ilvl="2" w:tplc="440A001B">
      <w:start w:val="1"/>
      <w:numFmt w:val="lowerRoman"/>
      <w:lvlText w:val="%3."/>
      <w:lvlJc w:val="right"/>
      <w:pPr>
        <w:ind w:left="2508" w:hanging="180"/>
      </w:pPr>
    </w:lvl>
    <w:lvl w:ilvl="3" w:tplc="440A000F">
      <w:start w:val="1"/>
      <w:numFmt w:val="decimal"/>
      <w:lvlText w:val="%4."/>
      <w:lvlJc w:val="left"/>
      <w:pPr>
        <w:ind w:left="3228" w:hanging="360"/>
      </w:pPr>
    </w:lvl>
    <w:lvl w:ilvl="4" w:tplc="440A0019" w:tentative="1">
      <w:start w:val="1"/>
      <w:numFmt w:val="lowerLetter"/>
      <w:lvlText w:val="%5."/>
      <w:lvlJc w:val="left"/>
      <w:pPr>
        <w:ind w:left="3948" w:hanging="360"/>
      </w:pPr>
    </w:lvl>
    <w:lvl w:ilvl="5" w:tplc="440A001B" w:tentative="1">
      <w:start w:val="1"/>
      <w:numFmt w:val="lowerRoman"/>
      <w:lvlText w:val="%6."/>
      <w:lvlJc w:val="right"/>
      <w:pPr>
        <w:ind w:left="4668" w:hanging="180"/>
      </w:pPr>
    </w:lvl>
    <w:lvl w:ilvl="6" w:tplc="440A000F" w:tentative="1">
      <w:start w:val="1"/>
      <w:numFmt w:val="decimal"/>
      <w:lvlText w:val="%7."/>
      <w:lvlJc w:val="left"/>
      <w:pPr>
        <w:ind w:left="5388" w:hanging="360"/>
      </w:pPr>
    </w:lvl>
    <w:lvl w:ilvl="7" w:tplc="440A0019" w:tentative="1">
      <w:start w:val="1"/>
      <w:numFmt w:val="lowerLetter"/>
      <w:lvlText w:val="%8."/>
      <w:lvlJc w:val="left"/>
      <w:pPr>
        <w:ind w:left="6108" w:hanging="360"/>
      </w:pPr>
    </w:lvl>
    <w:lvl w:ilvl="8" w:tplc="440A001B" w:tentative="1">
      <w:start w:val="1"/>
      <w:numFmt w:val="lowerRoman"/>
      <w:lvlText w:val="%9."/>
      <w:lvlJc w:val="right"/>
      <w:pPr>
        <w:ind w:left="6828" w:hanging="180"/>
      </w:pPr>
    </w:lvl>
  </w:abstractNum>
  <w:abstractNum w:abstractNumId="15" w15:restartNumberingAfterBreak="0">
    <w:nsid w:val="789F46BD"/>
    <w:multiLevelType w:val="hybridMultilevel"/>
    <w:tmpl w:val="385A2C44"/>
    <w:lvl w:ilvl="0" w:tplc="AA12F51A">
      <w:start w:val="2"/>
      <w:numFmt w:val="decimal"/>
      <w:lvlText w:val="%1."/>
      <w:lvlJc w:val="left"/>
      <w:pPr>
        <w:ind w:left="360" w:hanging="360"/>
      </w:pPr>
      <w:rPr>
        <w:rFonts w:hint="default"/>
        <w:b w:val="0"/>
        <w:bCs w:val="0"/>
      </w:rPr>
    </w:lvl>
    <w:lvl w:ilvl="1" w:tplc="440A0019" w:tentative="1">
      <w:start w:val="1"/>
      <w:numFmt w:val="lowerLetter"/>
      <w:lvlText w:val="%2."/>
      <w:lvlJc w:val="left"/>
      <w:pPr>
        <w:ind w:left="1080" w:hanging="360"/>
      </w:pPr>
    </w:lvl>
    <w:lvl w:ilvl="2" w:tplc="440A001B" w:tentative="1">
      <w:start w:val="1"/>
      <w:numFmt w:val="lowerRoman"/>
      <w:lvlText w:val="%3."/>
      <w:lvlJc w:val="right"/>
      <w:pPr>
        <w:ind w:left="1800" w:hanging="180"/>
      </w:pPr>
    </w:lvl>
    <w:lvl w:ilvl="3" w:tplc="440A000F" w:tentative="1">
      <w:start w:val="1"/>
      <w:numFmt w:val="decimal"/>
      <w:lvlText w:val="%4."/>
      <w:lvlJc w:val="left"/>
      <w:pPr>
        <w:ind w:left="2520" w:hanging="360"/>
      </w:pPr>
    </w:lvl>
    <w:lvl w:ilvl="4" w:tplc="440A0019" w:tentative="1">
      <w:start w:val="1"/>
      <w:numFmt w:val="lowerLetter"/>
      <w:lvlText w:val="%5."/>
      <w:lvlJc w:val="left"/>
      <w:pPr>
        <w:ind w:left="3240" w:hanging="360"/>
      </w:pPr>
    </w:lvl>
    <w:lvl w:ilvl="5" w:tplc="440A001B" w:tentative="1">
      <w:start w:val="1"/>
      <w:numFmt w:val="lowerRoman"/>
      <w:lvlText w:val="%6."/>
      <w:lvlJc w:val="right"/>
      <w:pPr>
        <w:ind w:left="3960" w:hanging="180"/>
      </w:pPr>
    </w:lvl>
    <w:lvl w:ilvl="6" w:tplc="440A000F" w:tentative="1">
      <w:start w:val="1"/>
      <w:numFmt w:val="decimal"/>
      <w:lvlText w:val="%7."/>
      <w:lvlJc w:val="left"/>
      <w:pPr>
        <w:ind w:left="4680" w:hanging="360"/>
      </w:pPr>
    </w:lvl>
    <w:lvl w:ilvl="7" w:tplc="440A0019" w:tentative="1">
      <w:start w:val="1"/>
      <w:numFmt w:val="lowerLetter"/>
      <w:lvlText w:val="%8."/>
      <w:lvlJc w:val="left"/>
      <w:pPr>
        <w:ind w:left="5400" w:hanging="360"/>
      </w:pPr>
    </w:lvl>
    <w:lvl w:ilvl="8" w:tplc="440A001B" w:tentative="1">
      <w:start w:val="1"/>
      <w:numFmt w:val="lowerRoman"/>
      <w:lvlText w:val="%9."/>
      <w:lvlJc w:val="right"/>
      <w:pPr>
        <w:ind w:left="6120" w:hanging="180"/>
      </w:pPr>
    </w:lvl>
  </w:abstractNum>
  <w:num w:numId="1" w16cid:durableId="1555190498">
    <w:abstractNumId w:val="12"/>
  </w:num>
  <w:num w:numId="2" w16cid:durableId="742917471">
    <w:abstractNumId w:val="1"/>
  </w:num>
  <w:num w:numId="3" w16cid:durableId="445582151">
    <w:abstractNumId w:val="2"/>
  </w:num>
  <w:num w:numId="4" w16cid:durableId="1401976057">
    <w:abstractNumId w:val="11"/>
  </w:num>
  <w:num w:numId="5" w16cid:durableId="630594613">
    <w:abstractNumId w:val="5"/>
  </w:num>
  <w:num w:numId="6" w16cid:durableId="211773873">
    <w:abstractNumId w:val="14"/>
  </w:num>
  <w:num w:numId="7" w16cid:durableId="1320227291">
    <w:abstractNumId w:val="7"/>
  </w:num>
  <w:num w:numId="8" w16cid:durableId="705250726">
    <w:abstractNumId w:val="3"/>
  </w:num>
  <w:num w:numId="9" w16cid:durableId="133060877">
    <w:abstractNumId w:val="9"/>
  </w:num>
  <w:num w:numId="10" w16cid:durableId="670370710">
    <w:abstractNumId w:val="6"/>
  </w:num>
  <w:num w:numId="11" w16cid:durableId="855733247">
    <w:abstractNumId w:val="10"/>
  </w:num>
  <w:num w:numId="12" w16cid:durableId="1470443232">
    <w:abstractNumId w:val="15"/>
  </w:num>
  <w:num w:numId="13" w16cid:durableId="512383082">
    <w:abstractNumId w:val="4"/>
  </w:num>
  <w:num w:numId="14" w16cid:durableId="1632637181">
    <w:abstractNumId w:val="13"/>
  </w:num>
  <w:num w:numId="15" w16cid:durableId="64493092">
    <w:abstractNumId w:val="0"/>
  </w:num>
  <w:num w:numId="16" w16cid:durableId="76345159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420CA"/>
    <w:rsid w:val="000104A6"/>
    <w:rsid w:val="00012E6C"/>
    <w:rsid w:val="00021F9D"/>
    <w:rsid w:val="00023272"/>
    <w:rsid w:val="00024F1F"/>
    <w:rsid w:val="00037E74"/>
    <w:rsid w:val="00053E68"/>
    <w:rsid w:val="00055DA5"/>
    <w:rsid w:val="00063C31"/>
    <w:rsid w:val="00067CAE"/>
    <w:rsid w:val="00094B1A"/>
    <w:rsid w:val="000A3EF9"/>
    <w:rsid w:val="000A7067"/>
    <w:rsid w:val="000B5921"/>
    <w:rsid w:val="000E1367"/>
    <w:rsid w:val="001013AE"/>
    <w:rsid w:val="001057E5"/>
    <w:rsid w:val="00111DD8"/>
    <w:rsid w:val="00151E5A"/>
    <w:rsid w:val="001778E8"/>
    <w:rsid w:val="001A671B"/>
    <w:rsid w:val="001C3186"/>
    <w:rsid w:val="001D15B4"/>
    <w:rsid w:val="00202FEE"/>
    <w:rsid w:val="0022205C"/>
    <w:rsid w:val="00243384"/>
    <w:rsid w:val="00260AE0"/>
    <w:rsid w:val="00263443"/>
    <w:rsid w:val="00275B69"/>
    <w:rsid w:val="0029344B"/>
    <w:rsid w:val="002B48A4"/>
    <w:rsid w:val="002B528F"/>
    <w:rsid w:val="002F554F"/>
    <w:rsid w:val="002F73EA"/>
    <w:rsid w:val="002F7803"/>
    <w:rsid w:val="0031689B"/>
    <w:rsid w:val="0032591E"/>
    <w:rsid w:val="003418CF"/>
    <w:rsid w:val="00347A27"/>
    <w:rsid w:val="00363AF0"/>
    <w:rsid w:val="00366570"/>
    <w:rsid w:val="003743A0"/>
    <w:rsid w:val="003A77F6"/>
    <w:rsid w:val="003B1C45"/>
    <w:rsid w:val="003B6528"/>
    <w:rsid w:val="003C0D65"/>
    <w:rsid w:val="003C2C63"/>
    <w:rsid w:val="003D2605"/>
    <w:rsid w:val="003D4719"/>
    <w:rsid w:val="003F1153"/>
    <w:rsid w:val="00400241"/>
    <w:rsid w:val="00404082"/>
    <w:rsid w:val="00410A8A"/>
    <w:rsid w:val="0042434A"/>
    <w:rsid w:val="004438FF"/>
    <w:rsid w:val="004479E4"/>
    <w:rsid w:val="00460333"/>
    <w:rsid w:val="004A2CBF"/>
    <w:rsid w:val="004B12EA"/>
    <w:rsid w:val="004C08FB"/>
    <w:rsid w:val="004D503B"/>
    <w:rsid w:val="004E2733"/>
    <w:rsid w:val="0050038E"/>
    <w:rsid w:val="00514905"/>
    <w:rsid w:val="005152D7"/>
    <w:rsid w:val="005317B6"/>
    <w:rsid w:val="005459B6"/>
    <w:rsid w:val="005516A3"/>
    <w:rsid w:val="0055287B"/>
    <w:rsid w:val="00572636"/>
    <w:rsid w:val="005816D5"/>
    <w:rsid w:val="005835B6"/>
    <w:rsid w:val="005A066A"/>
    <w:rsid w:val="005A2693"/>
    <w:rsid w:val="005A6CF2"/>
    <w:rsid w:val="005B1229"/>
    <w:rsid w:val="005B5826"/>
    <w:rsid w:val="005D2910"/>
    <w:rsid w:val="005D34C4"/>
    <w:rsid w:val="005F040C"/>
    <w:rsid w:val="0060784D"/>
    <w:rsid w:val="006106D5"/>
    <w:rsid w:val="00614D27"/>
    <w:rsid w:val="0064146E"/>
    <w:rsid w:val="00641DB4"/>
    <w:rsid w:val="00644434"/>
    <w:rsid w:val="00644DF0"/>
    <w:rsid w:val="006543DA"/>
    <w:rsid w:val="00655AE5"/>
    <w:rsid w:val="00667F90"/>
    <w:rsid w:val="00674AB8"/>
    <w:rsid w:val="006824EF"/>
    <w:rsid w:val="006A297D"/>
    <w:rsid w:val="006B2686"/>
    <w:rsid w:val="006F1337"/>
    <w:rsid w:val="00713703"/>
    <w:rsid w:val="00717877"/>
    <w:rsid w:val="007266BB"/>
    <w:rsid w:val="00733B2E"/>
    <w:rsid w:val="00743AF0"/>
    <w:rsid w:val="00746893"/>
    <w:rsid w:val="007518D2"/>
    <w:rsid w:val="00780105"/>
    <w:rsid w:val="007901F5"/>
    <w:rsid w:val="007B4CD1"/>
    <w:rsid w:val="007C46C2"/>
    <w:rsid w:val="007C7AB2"/>
    <w:rsid w:val="007E7E69"/>
    <w:rsid w:val="00802134"/>
    <w:rsid w:val="00804CAF"/>
    <w:rsid w:val="00805908"/>
    <w:rsid w:val="008071C7"/>
    <w:rsid w:val="00820FA7"/>
    <w:rsid w:val="008261D7"/>
    <w:rsid w:val="008276F0"/>
    <w:rsid w:val="0083520D"/>
    <w:rsid w:val="00842163"/>
    <w:rsid w:val="00846BA6"/>
    <w:rsid w:val="00846CDC"/>
    <w:rsid w:val="0085483E"/>
    <w:rsid w:val="00860CEC"/>
    <w:rsid w:val="0089502A"/>
    <w:rsid w:val="008A0284"/>
    <w:rsid w:val="008B0255"/>
    <w:rsid w:val="008B2B12"/>
    <w:rsid w:val="008C5918"/>
    <w:rsid w:val="008E080B"/>
    <w:rsid w:val="008E53FA"/>
    <w:rsid w:val="008F4CCF"/>
    <w:rsid w:val="009006CB"/>
    <w:rsid w:val="00900CCE"/>
    <w:rsid w:val="009219AE"/>
    <w:rsid w:val="0092243E"/>
    <w:rsid w:val="00930FD3"/>
    <w:rsid w:val="00946A60"/>
    <w:rsid w:val="00947627"/>
    <w:rsid w:val="00962B3F"/>
    <w:rsid w:val="009A306E"/>
    <w:rsid w:val="009A6DE4"/>
    <w:rsid w:val="009A764A"/>
    <w:rsid w:val="009B31AB"/>
    <w:rsid w:val="009F7D6B"/>
    <w:rsid w:val="00A3317F"/>
    <w:rsid w:val="00A420CA"/>
    <w:rsid w:val="00A607D9"/>
    <w:rsid w:val="00A60B73"/>
    <w:rsid w:val="00A716C1"/>
    <w:rsid w:val="00A9132E"/>
    <w:rsid w:val="00A91700"/>
    <w:rsid w:val="00A9252D"/>
    <w:rsid w:val="00A97C49"/>
    <w:rsid w:val="00AD560E"/>
    <w:rsid w:val="00AE7752"/>
    <w:rsid w:val="00B02D98"/>
    <w:rsid w:val="00B132F4"/>
    <w:rsid w:val="00B50460"/>
    <w:rsid w:val="00B51C08"/>
    <w:rsid w:val="00B67FA4"/>
    <w:rsid w:val="00B73AB5"/>
    <w:rsid w:val="00B74E27"/>
    <w:rsid w:val="00B81CB6"/>
    <w:rsid w:val="00B94641"/>
    <w:rsid w:val="00BB4CB7"/>
    <w:rsid w:val="00BB5790"/>
    <w:rsid w:val="00BC1933"/>
    <w:rsid w:val="00BC49D7"/>
    <w:rsid w:val="00BC7AD2"/>
    <w:rsid w:val="00BE1C21"/>
    <w:rsid w:val="00BF4D07"/>
    <w:rsid w:val="00BF7D91"/>
    <w:rsid w:val="00C20969"/>
    <w:rsid w:val="00C249B7"/>
    <w:rsid w:val="00C25EAF"/>
    <w:rsid w:val="00C31375"/>
    <w:rsid w:val="00C50E36"/>
    <w:rsid w:val="00C84041"/>
    <w:rsid w:val="00C85A16"/>
    <w:rsid w:val="00C87A8F"/>
    <w:rsid w:val="00C92C79"/>
    <w:rsid w:val="00C96794"/>
    <w:rsid w:val="00CA4FA6"/>
    <w:rsid w:val="00CB1215"/>
    <w:rsid w:val="00CB2108"/>
    <w:rsid w:val="00CC159A"/>
    <w:rsid w:val="00CE2847"/>
    <w:rsid w:val="00CE722C"/>
    <w:rsid w:val="00CE7544"/>
    <w:rsid w:val="00D10942"/>
    <w:rsid w:val="00D23904"/>
    <w:rsid w:val="00D41859"/>
    <w:rsid w:val="00D65519"/>
    <w:rsid w:val="00D72522"/>
    <w:rsid w:val="00D7270B"/>
    <w:rsid w:val="00D83FB3"/>
    <w:rsid w:val="00D904AB"/>
    <w:rsid w:val="00D93781"/>
    <w:rsid w:val="00DA43A6"/>
    <w:rsid w:val="00DA5744"/>
    <w:rsid w:val="00DB06B9"/>
    <w:rsid w:val="00DB1BFB"/>
    <w:rsid w:val="00DC276E"/>
    <w:rsid w:val="00DC4801"/>
    <w:rsid w:val="00DC73B7"/>
    <w:rsid w:val="00DD4125"/>
    <w:rsid w:val="00DE437A"/>
    <w:rsid w:val="00DE4D98"/>
    <w:rsid w:val="00DE6A82"/>
    <w:rsid w:val="00DF1414"/>
    <w:rsid w:val="00E11406"/>
    <w:rsid w:val="00E22D97"/>
    <w:rsid w:val="00E44FBD"/>
    <w:rsid w:val="00E525B6"/>
    <w:rsid w:val="00E57E20"/>
    <w:rsid w:val="00E67C5A"/>
    <w:rsid w:val="00E767F3"/>
    <w:rsid w:val="00EA046D"/>
    <w:rsid w:val="00EB0695"/>
    <w:rsid w:val="00EC422D"/>
    <w:rsid w:val="00EC64DE"/>
    <w:rsid w:val="00ED0054"/>
    <w:rsid w:val="00ED429C"/>
    <w:rsid w:val="00EE2A7D"/>
    <w:rsid w:val="00EF45C5"/>
    <w:rsid w:val="00EF4F04"/>
    <w:rsid w:val="00F20D80"/>
    <w:rsid w:val="00F23A57"/>
    <w:rsid w:val="00F35F06"/>
    <w:rsid w:val="00F37C57"/>
    <w:rsid w:val="00F46478"/>
    <w:rsid w:val="00F47464"/>
    <w:rsid w:val="00F77E37"/>
    <w:rsid w:val="00F95D52"/>
    <w:rsid w:val="00FA372C"/>
    <w:rsid w:val="00FC4DC1"/>
    <w:rsid w:val="00FC512D"/>
    <w:rsid w:val="00FD7B9B"/>
    <w:rsid w:val="00FF390B"/>
  </w:rsids>
  <m:mathPr>
    <m:mathFont m:val="Cambria Math"/>
    <m:brkBin m:val="before"/>
    <m:brkBinSub m:val="--"/>
    <m:smallFrac m:val="0"/>
    <m:dispDef/>
    <m:lMargin m:val="0"/>
    <m:rMargin m:val="0"/>
    <m:defJc m:val="centerGroup"/>
    <m:wrapIndent m:val="1440"/>
    <m:intLim m:val="subSup"/>
    <m:naryLim m:val="undOvr"/>
  </m:mathPr>
  <w:themeFontLang w:val="es-S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E69ECA"/>
  <w15:chartTrackingRefBased/>
  <w15:docId w15:val="{3F897114-695B-4E6A-8622-7B35C15742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s-SV"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D560E"/>
  </w:style>
  <w:style w:type="paragraph" w:styleId="Ttulo1">
    <w:name w:val="heading 1"/>
    <w:basedOn w:val="Normal"/>
    <w:next w:val="Normal"/>
    <w:link w:val="Ttulo1Car"/>
    <w:uiPriority w:val="9"/>
    <w:qFormat/>
    <w:rsid w:val="00A420C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ar"/>
    <w:uiPriority w:val="9"/>
    <w:semiHidden/>
    <w:unhideWhenUsed/>
    <w:qFormat/>
    <w:rsid w:val="00A420C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ar"/>
    <w:uiPriority w:val="9"/>
    <w:semiHidden/>
    <w:unhideWhenUsed/>
    <w:qFormat/>
    <w:rsid w:val="00A420CA"/>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iPriority w:val="9"/>
    <w:semiHidden/>
    <w:unhideWhenUsed/>
    <w:qFormat/>
    <w:rsid w:val="00A420CA"/>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iPriority w:val="9"/>
    <w:semiHidden/>
    <w:unhideWhenUsed/>
    <w:qFormat/>
    <w:rsid w:val="00A420CA"/>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
    <w:semiHidden/>
    <w:unhideWhenUsed/>
    <w:qFormat/>
    <w:rsid w:val="00A420CA"/>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A420CA"/>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A420CA"/>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A420CA"/>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A420CA"/>
    <w:rPr>
      <w:rFonts w:asciiTheme="majorHAnsi" w:eastAsiaTheme="majorEastAsia" w:hAnsiTheme="majorHAnsi" w:cstheme="majorBidi"/>
      <w:color w:val="0F4761" w:themeColor="accent1" w:themeShade="BF"/>
      <w:sz w:val="40"/>
      <w:szCs w:val="40"/>
    </w:rPr>
  </w:style>
  <w:style w:type="character" w:customStyle="1" w:styleId="Ttulo2Car">
    <w:name w:val="Título 2 Car"/>
    <w:basedOn w:val="Fuentedeprrafopredeter"/>
    <w:link w:val="Ttulo2"/>
    <w:uiPriority w:val="9"/>
    <w:semiHidden/>
    <w:rsid w:val="00A420CA"/>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uiPriority w:val="9"/>
    <w:semiHidden/>
    <w:rsid w:val="00A420CA"/>
    <w:rPr>
      <w:rFonts w:eastAsiaTheme="majorEastAsia" w:cstheme="majorBidi"/>
      <w:color w:val="0F4761" w:themeColor="accent1" w:themeShade="BF"/>
      <w:sz w:val="28"/>
      <w:szCs w:val="28"/>
    </w:rPr>
  </w:style>
  <w:style w:type="character" w:customStyle="1" w:styleId="Ttulo4Car">
    <w:name w:val="Título 4 Car"/>
    <w:basedOn w:val="Fuentedeprrafopredeter"/>
    <w:link w:val="Ttulo4"/>
    <w:uiPriority w:val="9"/>
    <w:semiHidden/>
    <w:rsid w:val="00A420CA"/>
    <w:rPr>
      <w:rFonts w:eastAsiaTheme="majorEastAsia" w:cstheme="majorBidi"/>
      <w:i/>
      <w:iCs/>
      <w:color w:val="0F4761" w:themeColor="accent1" w:themeShade="BF"/>
    </w:rPr>
  </w:style>
  <w:style w:type="character" w:customStyle="1" w:styleId="Ttulo5Car">
    <w:name w:val="Título 5 Car"/>
    <w:basedOn w:val="Fuentedeprrafopredeter"/>
    <w:link w:val="Ttulo5"/>
    <w:uiPriority w:val="9"/>
    <w:semiHidden/>
    <w:rsid w:val="00A420CA"/>
    <w:rPr>
      <w:rFonts w:eastAsiaTheme="majorEastAsia" w:cstheme="majorBidi"/>
      <w:color w:val="0F4761" w:themeColor="accent1" w:themeShade="BF"/>
    </w:rPr>
  </w:style>
  <w:style w:type="character" w:customStyle="1" w:styleId="Ttulo6Car">
    <w:name w:val="Título 6 Car"/>
    <w:basedOn w:val="Fuentedeprrafopredeter"/>
    <w:link w:val="Ttulo6"/>
    <w:uiPriority w:val="9"/>
    <w:semiHidden/>
    <w:rsid w:val="00A420CA"/>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A420CA"/>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A420CA"/>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A420CA"/>
    <w:rPr>
      <w:rFonts w:eastAsiaTheme="majorEastAsia" w:cstheme="majorBidi"/>
      <w:color w:val="272727" w:themeColor="text1" w:themeTint="D8"/>
    </w:rPr>
  </w:style>
  <w:style w:type="paragraph" w:styleId="Ttulo">
    <w:name w:val="Title"/>
    <w:basedOn w:val="Normal"/>
    <w:next w:val="Normal"/>
    <w:link w:val="TtuloCar"/>
    <w:uiPriority w:val="10"/>
    <w:qFormat/>
    <w:rsid w:val="00A420CA"/>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A420CA"/>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A420CA"/>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A420CA"/>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A420CA"/>
    <w:pPr>
      <w:spacing w:before="160"/>
      <w:jc w:val="center"/>
    </w:pPr>
    <w:rPr>
      <w:i/>
      <w:iCs/>
      <w:color w:val="404040" w:themeColor="text1" w:themeTint="BF"/>
    </w:rPr>
  </w:style>
  <w:style w:type="character" w:customStyle="1" w:styleId="CitaCar">
    <w:name w:val="Cita Car"/>
    <w:basedOn w:val="Fuentedeprrafopredeter"/>
    <w:link w:val="Cita"/>
    <w:uiPriority w:val="29"/>
    <w:rsid w:val="00A420CA"/>
    <w:rPr>
      <w:i/>
      <w:iCs/>
      <w:color w:val="404040" w:themeColor="text1" w:themeTint="BF"/>
    </w:rPr>
  </w:style>
  <w:style w:type="paragraph" w:styleId="Prrafodelista">
    <w:name w:val="List Paragraph"/>
    <w:basedOn w:val="Normal"/>
    <w:uiPriority w:val="34"/>
    <w:qFormat/>
    <w:rsid w:val="00A420CA"/>
    <w:pPr>
      <w:ind w:left="720"/>
      <w:contextualSpacing/>
    </w:pPr>
  </w:style>
  <w:style w:type="character" w:styleId="nfasisintenso">
    <w:name w:val="Intense Emphasis"/>
    <w:basedOn w:val="Fuentedeprrafopredeter"/>
    <w:uiPriority w:val="21"/>
    <w:qFormat/>
    <w:rsid w:val="00A420CA"/>
    <w:rPr>
      <w:i/>
      <w:iCs/>
      <w:color w:val="0F4761" w:themeColor="accent1" w:themeShade="BF"/>
    </w:rPr>
  </w:style>
  <w:style w:type="paragraph" w:styleId="Citadestacada">
    <w:name w:val="Intense Quote"/>
    <w:basedOn w:val="Normal"/>
    <w:next w:val="Normal"/>
    <w:link w:val="CitadestacadaCar"/>
    <w:uiPriority w:val="30"/>
    <w:qFormat/>
    <w:rsid w:val="00A420C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A420CA"/>
    <w:rPr>
      <w:i/>
      <w:iCs/>
      <w:color w:val="0F4761" w:themeColor="accent1" w:themeShade="BF"/>
    </w:rPr>
  </w:style>
  <w:style w:type="character" w:styleId="Referenciaintensa">
    <w:name w:val="Intense Reference"/>
    <w:basedOn w:val="Fuentedeprrafopredeter"/>
    <w:uiPriority w:val="32"/>
    <w:qFormat/>
    <w:rsid w:val="00A420CA"/>
    <w:rPr>
      <w:b/>
      <w:bCs/>
      <w:smallCaps/>
      <w:color w:val="0F4761" w:themeColor="accent1" w:themeShade="BF"/>
      <w:spacing w:val="5"/>
    </w:rPr>
  </w:style>
  <w:style w:type="paragraph" w:styleId="Encabezado">
    <w:name w:val="header"/>
    <w:basedOn w:val="Normal"/>
    <w:link w:val="EncabezadoCar"/>
    <w:uiPriority w:val="99"/>
    <w:unhideWhenUsed/>
    <w:rsid w:val="00A420CA"/>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A420CA"/>
  </w:style>
  <w:style w:type="paragraph" w:styleId="Piedepgina">
    <w:name w:val="footer"/>
    <w:basedOn w:val="Normal"/>
    <w:link w:val="PiedepginaCar"/>
    <w:uiPriority w:val="99"/>
    <w:unhideWhenUsed/>
    <w:rsid w:val="00A420CA"/>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A420CA"/>
  </w:style>
  <w:style w:type="character" w:styleId="Hipervnculo">
    <w:name w:val="Hyperlink"/>
    <w:basedOn w:val="Fuentedeprrafopredeter"/>
    <w:uiPriority w:val="99"/>
    <w:unhideWhenUsed/>
    <w:rsid w:val="00A9252D"/>
    <w:rPr>
      <w:color w:val="467886" w:themeColor="hyperlink"/>
      <w:u w:val="single"/>
    </w:rPr>
  </w:style>
  <w:style w:type="character" w:styleId="Mencinsinresolver">
    <w:name w:val="Unresolved Mention"/>
    <w:basedOn w:val="Fuentedeprrafopredeter"/>
    <w:uiPriority w:val="99"/>
    <w:semiHidden/>
    <w:unhideWhenUsed/>
    <w:rsid w:val="00A9252D"/>
    <w:rPr>
      <w:color w:val="605E5C"/>
      <w:shd w:val="clear" w:color="auto" w:fill="E1DFDD"/>
    </w:rPr>
  </w:style>
  <w:style w:type="character" w:styleId="Hipervnculovisitado">
    <w:name w:val="FollowedHyperlink"/>
    <w:basedOn w:val="Fuentedeprrafopredeter"/>
    <w:uiPriority w:val="99"/>
    <w:semiHidden/>
    <w:unhideWhenUsed/>
    <w:rsid w:val="00BC49D7"/>
    <w:rPr>
      <w:color w:val="96607D" w:themeColor="followedHyperlink"/>
      <w:u w:val="single"/>
    </w:rPr>
  </w:style>
  <w:style w:type="table" w:styleId="Tablaconcuadrcula">
    <w:name w:val="Table Grid"/>
    <w:basedOn w:val="Tablanormal"/>
    <w:uiPriority w:val="39"/>
    <w:rsid w:val="00C249B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6079118">
      <w:bodyDiv w:val="1"/>
      <w:marLeft w:val="0"/>
      <w:marRight w:val="0"/>
      <w:marTop w:val="0"/>
      <w:marBottom w:val="0"/>
      <w:divBdr>
        <w:top w:val="none" w:sz="0" w:space="0" w:color="auto"/>
        <w:left w:val="none" w:sz="0" w:space="0" w:color="auto"/>
        <w:bottom w:val="none" w:sz="0" w:space="0" w:color="auto"/>
        <w:right w:val="none" w:sz="0" w:space="0" w:color="auto"/>
      </w:divBdr>
    </w:div>
    <w:div w:id="201216223">
      <w:bodyDiv w:val="1"/>
      <w:marLeft w:val="0"/>
      <w:marRight w:val="0"/>
      <w:marTop w:val="0"/>
      <w:marBottom w:val="0"/>
      <w:divBdr>
        <w:top w:val="none" w:sz="0" w:space="0" w:color="auto"/>
        <w:left w:val="none" w:sz="0" w:space="0" w:color="auto"/>
        <w:bottom w:val="none" w:sz="0" w:space="0" w:color="auto"/>
        <w:right w:val="none" w:sz="0" w:space="0" w:color="auto"/>
      </w:divBdr>
    </w:div>
    <w:div w:id="333069076">
      <w:bodyDiv w:val="1"/>
      <w:marLeft w:val="0"/>
      <w:marRight w:val="0"/>
      <w:marTop w:val="0"/>
      <w:marBottom w:val="0"/>
      <w:divBdr>
        <w:top w:val="none" w:sz="0" w:space="0" w:color="auto"/>
        <w:left w:val="none" w:sz="0" w:space="0" w:color="auto"/>
        <w:bottom w:val="none" w:sz="0" w:space="0" w:color="auto"/>
        <w:right w:val="none" w:sz="0" w:space="0" w:color="auto"/>
      </w:divBdr>
    </w:div>
    <w:div w:id="414009376">
      <w:bodyDiv w:val="1"/>
      <w:marLeft w:val="0"/>
      <w:marRight w:val="0"/>
      <w:marTop w:val="0"/>
      <w:marBottom w:val="0"/>
      <w:divBdr>
        <w:top w:val="none" w:sz="0" w:space="0" w:color="auto"/>
        <w:left w:val="none" w:sz="0" w:space="0" w:color="auto"/>
        <w:bottom w:val="none" w:sz="0" w:space="0" w:color="auto"/>
        <w:right w:val="none" w:sz="0" w:space="0" w:color="auto"/>
      </w:divBdr>
    </w:div>
    <w:div w:id="459766184">
      <w:bodyDiv w:val="1"/>
      <w:marLeft w:val="0"/>
      <w:marRight w:val="0"/>
      <w:marTop w:val="0"/>
      <w:marBottom w:val="0"/>
      <w:divBdr>
        <w:top w:val="none" w:sz="0" w:space="0" w:color="auto"/>
        <w:left w:val="none" w:sz="0" w:space="0" w:color="auto"/>
        <w:bottom w:val="none" w:sz="0" w:space="0" w:color="auto"/>
        <w:right w:val="none" w:sz="0" w:space="0" w:color="auto"/>
      </w:divBdr>
    </w:div>
    <w:div w:id="503283617">
      <w:bodyDiv w:val="1"/>
      <w:marLeft w:val="0"/>
      <w:marRight w:val="0"/>
      <w:marTop w:val="0"/>
      <w:marBottom w:val="0"/>
      <w:divBdr>
        <w:top w:val="none" w:sz="0" w:space="0" w:color="auto"/>
        <w:left w:val="none" w:sz="0" w:space="0" w:color="auto"/>
        <w:bottom w:val="none" w:sz="0" w:space="0" w:color="auto"/>
        <w:right w:val="none" w:sz="0" w:space="0" w:color="auto"/>
      </w:divBdr>
    </w:div>
    <w:div w:id="536819973">
      <w:bodyDiv w:val="1"/>
      <w:marLeft w:val="0"/>
      <w:marRight w:val="0"/>
      <w:marTop w:val="0"/>
      <w:marBottom w:val="0"/>
      <w:divBdr>
        <w:top w:val="none" w:sz="0" w:space="0" w:color="auto"/>
        <w:left w:val="none" w:sz="0" w:space="0" w:color="auto"/>
        <w:bottom w:val="none" w:sz="0" w:space="0" w:color="auto"/>
        <w:right w:val="none" w:sz="0" w:space="0" w:color="auto"/>
      </w:divBdr>
    </w:div>
    <w:div w:id="614990849">
      <w:bodyDiv w:val="1"/>
      <w:marLeft w:val="0"/>
      <w:marRight w:val="0"/>
      <w:marTop w:val="0"/>
      <w:marBottom w:val="0"/>
      <w:divBdr>
        <w:top w:val="none" w:sz="0" w:space="0" w:color="auto"/>
        <w:left w:val="none" w:sz="0" w:space="0" w:color="auto"/>
        <w:bottom w:val="none" w:sz="0" w:space="0" w:color="auto"/>
        <w:right w:val="none" w:sz="0" w:space="0" w:color="auto"/>
      </w:divBdr>
    </w:div>
    <w:div w:id="645552931">
      <w:bodyDiv w:val="1"/>
      <w:marLeft w:val="0"/>
      <w:marRight w:val="0"/>
      <w:marTop w:val="0"/>
      <w:marBottom w:val="0"/>
      <w:divBdr>
        <w:top w:val="none" w:sz="0" w:space="0" w:color="auto"/>
        <w:left w:val="none" w:sz="0" w:space="0" w:color="auto"/>
        <w:bottom w:val="none" w:sz="0" w:space="0" w:color="auto"/>
        <w:right w:val="none" w:sz="0" w:space="0" w:color="auto"/>
      </w:divBdr>
    </w:div>
    <w:div w:id="1147042669">
      <w:bodyDiv w:val="1"/>
      <w:marLeft w:val="0"/>
      <w:marRight w:val="0"/>
      <w:marTop w:val="0"/>
      <w:marBottom w:val="0"/>
      <w:divBdr>
        <w:top w:val="none" w:sz="0" w:space="0" w:color="auto"/>
        <w:left w:val="none" w:sz="0" w:space="0" w:color="auto"/>
        <w:bottom w:val="none" w:sz="0" w:space="0" w:color="auto"/>
        <w:right w:val="none" w:sz="0" w:space="0" w:color="auto"/>
      </w:divBdr>
    </w:div>
    <w:div w:id="1430616607">
      <w:bodyDiv w:val="1"/>
      <w:marLeft w:val="0"/>
      <w:marRight w:val="0"/>
      <w:marTop w:val="0"/>
      <w:marBottom w:val="0"/>
      <w:divBdr>
        <w:top w:val="none" w:sz="0" w:space="0" w:color="auto"/>
        <w:left w:val="none" w:sz="0" w:space="0" w:color="auto"/>
        <w:bottom w:val="none" w:sz="0" w:space="0" w:color="auto"/>
        <w:right w:val="none" w:sz="0" w:space="0" w:color="auto"/>
      </w:divBdr>
    </w:div>
    <w:div w:id="1452823961">
      <w:bodyDiv w:val="1"/>
      <w:marLeft w:val="0"/>
      <w:marRight w:val="0"/>
      <w:marTop w:val="0"/>
      <w:marBottom w:val="0"/>
      <w:divBdr>
        <w:top w:val="none" w:sz="0" w:space="0" w:color="auto"/>
        <w:left w:val="none" w:sz="0" w:space="0" w:color="auto"/>
        <w:bottom w:val="none" w:sz="0" w:space="0" w:color="auto"/>
        <w:right w:val="none" w:sz="0" w:space="0" w:color="auto"/>
      </w:divBdr>
    </w:div>
    <w:div w:id="1768650152">
      <w:bodyDiv w:val="1"/>
      <w:marLeft w:val="0"/>
      <w:marRight w:val="0"/>
      <w:marTop w:val="0"/>
      <w:marBottom w:val="0"/>
      <w:divBdr>
        <w:top w:val="none" w:sz="0" w:space="0" w:color="auto"/>
        <w:left w:val="none" w:sz="0" w:space="0" w:color="auto"/>
        <w:bottom w:val="none" w:sz="0" w:space="0" w:color="auto"/>
        <w:right w:val="none" w:sz="0" w:space="0" w:color="auto"/>
      </w:divBdr>
    </w:div>
    <w:div w:id="2087873898">
      <w:bodyDiv w:val="1"/>
      <w:marLeft w:val="0"/>
      <w:marRight w:val="0"/>
      <w:marTop w:val="0"/>
      <w:marBottom w:val="0"/>
      <w:divBdr>
        <w:top w:val="none" w:sz="0" w:space="0" w:color="auto"/>
        <w:left w:val="none" w:sz="0" w:space="0" w:color="auto"/>
        <w:bottom w:val="none" w:sz="0" w:space="0" w:color="auto"/>
        <w:right w:val="none" w:sz="0" w:space="0" w:color="auto"/>
      </w:divBdr>
    </w:div>
    <w:div w:id="21263422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png"/><Relationship Id="rId21" Type="http://schemas.openxmlformats.org/officeDocument/2006/relationships/image" Target="media/image15.jpe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jpeg"/><Relationship Id="rId55" Type="http://schemas.openxmlformats.org/officeDocument/2006/relationships/image" Target="media/image49.png"/><Relationship Id="rId63" Type="http://schemas.openxmlformats.org/officeDocument/2006/relationships/header" Target="header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1" Type="http://schemas.openxmlformats.org/officeDocument/2006/relationships/image" Target="media/image5.pn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image" Target="media/image47.png"/><Relationship Id="rId58" Type="http://schemas.openxmlformats.org/officeDocument/2006/relationships/image" Target="media/image52.png"/><Relationship Id="rId66" Type="http://schemas.openxmlformats.org/officeDocument/2006/relationships/theme" Target="theme/theme1.xml"/><Relationship Id="rId5" Type="http://schemas.openxmlformats.org/officeDocument/2006/relationships/footnotes" Target="footnotes.xml"/><Relationship Id="rId61" Type="http://schemas.openxmlformats.org/officeDocument/2006/relationships/hyperlink" Target="https://maps.app.goo.gl/4x2E8s62LkDqd1Ps6" TargetMode="External"/><Relationship Id="rId19" Type="http://schemas.openxmlformats.org/officeDocument/2006/relationships/image" Target="media/image1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jpe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footer" Target="footer1.xml"/><Relationship Id="rId8" Type="http://schemas.openxmlformats.org/officeDocument/2006/relationships/image" Target="media/image2.png"/><Relationship Id="rId51" Type="http://schemas.openxmlformats.org/officeDocument/2006/relationships/image" Target="media/image45.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hyperlink" Target="https://maps.app.goo.gl/vKUD9sm19RqSMmb1A"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10" Type="http://schemas.openxmlformats.org/officeDocument/2006/relationships/image" Target="media/image4.jpe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3.png"/></Relationships>
</file>

<file path=word/_rels/header1.xml.rels><?xml version="1.0" encoding="UTF-8" standalone="yes"?>
<Relationships xmlns="http://schemas.openxmlformats.org/package/2006/relationships"><Relationship Id="rId1" Type="http://schemas.openxmlformats.org/officeDocument/2006/relationships/image" Target="media/image5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798</TotalTime>
  <Pages>31</Pages>
  <Words>5872</Words>
  <Characters>32302</Characters>
  <Application>Microsoft Office Word</Application>
  <DocSecurity>0</DocSecurity>
  <Lines>269</Lines>
  <Paragraphs>76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38098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Maria Isabel</dc:creator>
  <cp:keywords/>
  <dc:description/>
  <cp:lastModifiedBy>Maria Isabel</cp:lastModifiedBy>
  <cp:revision>239</cp:revision>
  <dcterms:created xsi:type="dcterms:W3CDTF">2025-09-10T11:37:00Z</dcterms:created>
  <dcterms:modified xsi:type="dcterms:W3CDTF">2025-10-22T01:28:00Z</dcterms:modified>
</cp:coreProperties>
</file>